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EEFE" w14:textId="77777777" w:rsidR="00F11B94" w:rsidRDefault="00DC5E8F">
      <w:pPr>
        <w:widowControl w:val="0"/>
        <w:suppressAutoHyphens/>
        <w:jc w:val="center"/>
        <w:rPr>
          <w:rFonts w:asciiTheme="minorHAnsi" w:hAnsiTheme="minorHAnsi"/>
          <w:b/>
          <w:sz w:val="20"/>
          <w:u w:val="single"/>
        </w:rPr>
      </w:pPr>
      <w:r>
        <w:rPr>
          <w:rFonts w:asciiTheme="minorHAnsi" w:hAnsiTheme="minorHAnsi"/>
          <w:b/>
          <w:sz w:val="20"/>
          <w:u w:val="single"/>
        </w:rPr>
        <w:t>Tabulka vybraných rozhodnutí Nejvyššího soudu ČR</w:t>
      </w:r>
    </w:p>
    <w:p w14:paraId="63B4776A" w14:textId="77777777" w:rsidR="00F11B94" w:rsidRDefault="00F11B94">
      <w:pPr>
        <w:widowControl w:val="0"/>
        <w:suppressAutoHyphens/>
        <w:jc w:val="center"/>
        <w:rPr>
          <w:rFonts w:asciiTheme="minorHAnsi" w:hAnsiTheme="minorHAnsi"/>
          <w:sz w:val="20"/>
        </w:rPr>
      </w:pPr>
    </w:p>
    <w:p w14:paraId="1D5601FD" w14:textId="3E7C6678" w:rsidR="00F11B94" w:rsidRDefault="00DC5E8F">
      <w:pPr>
        <w:widowControl w:val="0"/>
        <w:suppressAutoHyphens/>
        <w:jc w:val="center"/>
        <w:rPr>
          <w:rFonts w:asciiTheme="minorHAnsi" w:hAnsiTheme="minorHAnsi"/>
          <w:sz w:val="20"/>
        </w:rPr>
      </w:pPr>
      <w:r>
        <w:rPr>
          <w:rFonts w:asciiTheme="minorHAnsi" w:hAnsiTheme="minorHAnsi"/>
          <w:sz w:val="20"/>
        </w:rPr>
        <w:t>3. 12. 2021</w:t>
      </w:r>
    </w:p>
    <w:p w14:paraId="079710A5" w14:textId="77777777" w:rsidR="00F11B94" w:rsidRDefault="00F11B94">
      <w:pPr>
        <w:widowControl w:val="0"/>
        <w:suppressAutoHyphens/>
        <w:jc w:val="center"/>
        <w:rPr>
          <w:rFonts w:asciiTheme="minorHAnsi" w:hAnsiTheme="minorHAnsi"/>
          <w:sz w:val="20"/>
        </w:rPr>
      </w:pPr>
    </w:p>
    <w:tbl>
      <w:tblPr>
        <w:tblStyle w:val="Mkatabulky"/>
        <w:tblW w:w="0" w:type="auto"/>
        <w:tblBorders>
          <w:insideH w:val="single" w:sz="12" w:space="0" w:color="auto"/>
        </w:tblBorders>
        <w:tblLook w:val="04A0" w:firstRow="1" w:lastRow="0" w:firstColumn="1" w:lastColumn="0" w:noHBand="0" w:noVBand="1"/>
      </w:tblPr>
      <w:tblGrid>
        <w:gridCol w:w="376"/>
        <w:gridCol w:w="1410"/>
        <w:gridCol w:w="5549"/>
      </w:tblGrid>
      <w:tr w:rsidR="00F11B94" w14:paraId="07CE6B31" w14:textId="77777777">
        <w:trPr>
          <w:trHeight w:val="242"/>
        </w:trPr>
        <w:tc>
          <w:tcPr>
            <w:tcW w:w="0" w:type="auto"/>
            <w:shd w:val="clear" w:color="auto" w:fill="1F497D" w:themeFill="text2"/>
            <w:vAlign w:val="center"/>
          </w:tcPr>
          <w:p w14:paraId="4966333A" w14:textId="77777777" w:rsidR="00F11B94" w:rsidRDefault="00DC5E8F">
            <w:pPr>
              <w:widowControl w:val="0"/>
              <w:suppressAutoHyphens/>
              <w:contextualSpacing/>
              <w:jc w:val="center"/>
              <w:rPr>
                <w:rFonts w:asciiTheme="minorHAnsi" w:hAnsiTheme="minorHAnsi"/>
                <w:color w:val="FFFFFF" w:themeColor="background1"/>
                <w:sz w:val="20"/>
              </w:rPr>
            </w:pPr>
            <w:r>
              <w:rPr>
                <w:rFonts w:asciiTheme="minorHAnsi" w:hAnsiTheme="minorHAnsi"/>
                <w:b/>
                <w:bCs/>
                <w:color w:val="FFFFFF" w:themeColor="background1"/>
                <w:sz w:val="20"/>
              </w:rPr>
              <w:t>Č.</w:t>
            </w:r>
          </w:p>
        </w:tc>
        <w:tc>
          <w:tcPr>
            <w:tcW w:w="0" w:type="auto"/>
            <w:shd w:val="clear" w:color="auto" w:fill="1F497D" w:themeFill="text2"/>
            <w:vAlign w:val="center"/>
          </w:tcPr>
          <w:p w14:paraId="70C81521" w14:textId="77777777" w:rsidR="00F11B94" w:rsidRDefault="00DC5E8F">
            <w:pPr>
              <w:widowControl w:val="0"/>
              <w:suppressAutoHyphens/>
              <w:jc w:val="center"/>
              <w:rPr>
                <w:rFonts w:asciiTheme="minorHAnsi" w:hAnsiTheme="minorHAnsi"/>
                <w:b/>
                <w:bCs/>
                <w:color w:val="FFFFFF" w:themeColor="background1"/>
                <w:sz w:val="20"/>
              </w:rPr>
            </w:pPr>
            <w:r>
              <w:rPr>
                <w:rFonts w:asciiTheme="minorHAnsi" w:hAnsiTheme="minorHAnsi"/>
                <w:b/>
                <w:bCs/>
                <w:color w:val="FFFFFF" w:themeColor="background1"/>
                <w:sz w:val="20"/>
              </w:rPr>
              <w:t>Údaje</w:t>
            </w:r>
          </w:p>
        </w:tc>
        <w:tc>
          <w:tcPr>
            <w:tcW w:w="0" w:type="auto"/>
            <w:shd w:val="clear" w:color="auto" w:fill="1F497D" w:themeFill="text2"/>
            <w:vAlign w:val="center"/>
          </w:tcPr>
          <w:p w14:paraId="46DF83C1" w14:textId="77777777" w:rsidR="00F11B94" w:rsidRDefault="00DC5E8F">
            <w:pPr>
              <w:widowControl w:val="0"/>
              <w:suppressAutoHyphens/>
              <w:jc w:val="center"/>
              <w:rPr>
                <w:rFonts w:asciiTheme="minorHAnsi" w:hAnsiTheme="minorHAnsi"/>
                <w:b/>
                <w:bCs/>
                <w:color w:val="FFFFFF" w:themeColor="background1"/>
                <w:sz w:val="20"/>
              </w:rPr>
            </w:pPr>
            <w:r>
              <w:rPr>
                <w:rFonts w:asciiTheme="minorHAnsi" w:hAnsiTheme="minorHAnsi"/>
                <w:b/>
                <w:bCs/>
                <w:color w:val="FFFFFF" w:themeColor="background1"/>
                <w:sz w:val="20"/>
              </w:rPr>
              <w:t>Právní věta</w:t>
            </w:r>
          </w:p>
        </w:tc>
      </w:tr>
      <w:tr w:rsidR="00F11B94" w14:paraId="34AE4DF5" w14:textId="77777777">
        <w:trPr>
          <w:trHeight w:val="50"/>
        </w:trPr>
        <w:tc>
          <w:tcPr>
            <w:tcW w:w="0" w:type="auto"/>
            <w:tcBorders>
              <w:top w:val="single" w:sz="4" w:space="0" w:color="auto"/>
              <w:left w:val="single" w:sz="4" w:space="0" w:color="auto"/>
              <w:bottom w:val="single" w:sz="4" w:space="0" w:color="auto"/>
              <w:right w:val="single" w:sz="4" w:space="0" w:color="auto"/>
            </w:tcBorders>
          </w:tcPr>
          <w:p w14:paraId="14F2F5BE" w14:textId="77777777" w:rsidR="00F11B94" w:rsidRDefault="00F11B94">
            <w:pPr>
              <w:widowControl w:val="0"/>
              <w:numPr>
                <w:ilvl w:val="0"/>
                <w:numId w:val="8"/>
              </w:numPr>
              <w:suppressAutoHyphens/>
              <w:ind w:left="0" w:firstLine="0"/>
              <w:contextualSpacing/>
              <w:rPr>
                <w:rFonts w:asciiTheme="minorHAnsi" w:hAnsiTheme="minorHAnsi"/>
              </w:rPr>
            </w:pPr>
          </w:p>
        </w:tc>
        <w:bookmarkStart w:id="0" w:name="_Hlk88142663"/>
        <w:tc>
          <w:tcPr>
            <w:tcW w:w="0" w:type="auto"/>
            <w:tcBorders>
              <w:top w:val="single" w:sz="4" w:space="0" w:color="auto"/>
              <w:left w:val="single" w:sz="4" w:space="0" w:color="auto"/>
              <w:bottom w:val="single" w:sz="4" w:space="0" w:color="auto"/>
              <w:right w:val="single" w:sz="4" w:space="0" w:color="auto"/>
            </w:tcBorders>
          </w:tcPr>
          <w:p w14:paraId="47CA43AE" w14:textId="77777777" w:rsidR="00F11B94" w:rsidRDefault="00DC5E8F">
            <w:pPr>
              <w:widowControl w:val="0"/>
              <w:suppressAutoHyphens/>
              <w:rPr>
                <w:rFonts w:asciiTheme="minorHAnsi" w:hAnsiTheme="minorHAnsi"/>
                <w:color w:val="000000"/>
                <w:sz w:val="20"/>
              </w:rPr>
            </w:pPr>
            <w:r>
              <w:rPr>
                <w:rFonts w:asciiTheme="minorHAnsi" w:hAnsiTheme="minorHAnsi"/>
                <w:color w:val="000000"/>
                <w:sz w:val="20"/>
              </w:rPr>
              <w:fldChar w:fldCharType="begin"/>
            </w:r>
            <w:r>
              <w:rPr>
                <w:rFonts w:asciiTheme="minorHAnsi" w:hAnsiTheme="minorHAnsi"/>
                <w:color w:val="000000"/>
                <w:sz w:val="20"/>
              </w:rPr>
              <w:instrText xml:space="preserve"> HYPERLINK "https://nsoud.cz/Judikatura/judikatura_ns.nsf/WebSearch/EDC8872508317B04C1258781001B7C65?openDocument" </w:instrText>
            </w:r>
            <w:r>
              <w:rPr>
                <w:rFonts w:asciiTheme="minorHAnsi" w:hAnsiTheme="minorHAnsi"/>
                <w:color w:val="000000"/>
                <w:sz w:val="20"/>
              </w:rPr>
              <w:fldChar w:fldCharType="separate"/>
            </w:r>
            <w:r>
              <w:rPr>
                <w:rStyle w:val="Hypertextovodkaz"/>
                <w:rFonts w:asciiTheme="minorHAnsi" w:hAnsiTheme="minorHAnsi"/>
                <w:sz w:val="20"/>
              </w:rPr>
              <w:t xml:space="preserve">21 </w:t>
            </w:r>
            <w:proofErr w:type="spellStart"/>
            <w:r>
              <w:rPr>
                <w:rStyle w:val="Hypertextovodkaz"/>
                <w:rFonts w:asciiTheme="minorHAnsi" w:hAnsiTheme="minorHAnsi"/>
                <w:sz w:val="20"/>
              </w:rPr>
              <w:t>Cdo</w:t>
            </w:r>
            <w:proofErr w:type="spellEnd"/>
            <w:r>
              <w:rPr>
                <w:rStyle w:val="Hypertextovodkaz"/>
                <w:rFonts w:asciiTheme="minorHAnsi" w:hAnsiTheme="minorHAnsi"/>
                <w:sz w:val="20"/>
              </w:rPr>
              <w:t xml:space="preserve"> 1669/2021</w:t>
            </w:r>
            <w:r>
              <w:rPr>
                <w:rFonts w:asciiTheme="minorHAnsi" w:hAnsiTheme="minorHAnsi"/>
                <w:color w:val="000000"/>
                <w:sz w:val="20"/>
              </w:rPr>
              <w:fldChar w:fldCharType="end"/>
            </w:r>
          </w:p>
          <w:p w14:paraId="359332E4" w14:textId="77777777" w:rsidR="00F11B94" w:rsidRDefault="00F11B94">
            <w:pPr>
              <w:widowControl w:val="0"/>
              <w:suppressAutoHyphens/>
              <w:rPr>
                <w:rFonts w:asciiTheme="minorHAnsi" w:hAnsiTheme="minorHAnsi"/>
                <w:color w:val="000000"/>
                <w:sz w:val="20"/>
              </w:rPr>
            </w:pPr>
          </w:p>
          <w:p w14:paraId="6B143602" w14:textId="77777777" w:rsidR="00F11B94" w:rsidRDefault="00DC5E8F">
            <w:pPr>
              <w:widowControl w:val="0"/>
              <w:suppressAutoHyphens/>
              <w:rPr>
                <w:rFonts w:asciiTheme="minorHAnsi" w:hAnsiTheme="minorHAnsi"/>
                <w:color w:val="000000"/>
                <w:sz w:val="20"/>
              </w:rPr>
            </w:pPr>
            <w:r>
              <w:rPr>
                <w:rFonts w:asciiTheme="minorHAnsi" w:hAnsiTheme="minorHAnsi"/>
                <w:color w:val="000000"/>
                <w:sz w:val="20"/>
              </w:rPr>
              <w:t>31.08.2021</w:t>
            </w:r>
          </w:p>
          <w:p w14:paraId="0168DB20" w14:textId="77777777" w:rsidR="00F11B94" w:rsidRDefault="00F11B94">
            <w:pPr>
              <w:widowControl w:val="0"/>
              <w:suppressAutoHyphens/>
              <w:rPr>
                <w:rFonts w:asciiTheme="minorHAnsi" w:hAnsiTheme="minorHAnsi"/>
                <w:color w:val="000000"/>
                <w:sz w:val="20"/>
              </w:rPr>
            </w:pPr>
          </w:p>
          <w:p w14:paraId="2EAAF96C" w14:textId="77777777" w:rsidR="00F11B94" w:rsidRDefault="00DC5E8F">
            <w:pPr>
              <w:widowControl w:val="0"/>
              <w:suppressAutoHyphens/>
              <w:rPr>
                <w:rFonts w:asciiTheme="minorHAnsi" w:hAnsiTheme="minorHAnsi"/>
                <w:color w:val="000000"/>
                <w:sz w:val="20"/>
              </w:rPr>
            </w:pPr>
            <w:r>
              <w:rPr>
                <w:rFonts w:asciiTheme="minorHAnsi" w:hAnsiTheme="minorHAnsi"/>
                <w:color w:val="000000"/>
                <w:sz w:val="20"/>
              </w:rPr>
              <w:t>Dražba</w:t>
            </w:r>
          </w:p>
          <w:p w14:paraId="702F70CF" w14:textId="77777777" w:rsidR="00F11B94" w:rsidRDefault="00DC5E8F">
            <w:pPr>
              <w:widowControl w:val="0"/>
              <w:suppressAutoHyphens/>
              <w:rPr>
                <w:rFonts w:asciiTheme="minorHAnsi" w:hAnsiTheme="minorHAnsi"/>
                <w:color w:val="000000"/>
                <w:sz w:val="20"/>
              </w:rPr>
            </w:pPr>
            <w:r>
              <w:rPr>
                <w:rFonts w:asciiTheme="minorHAnsi" w:hAnsiTheme="minorHAnsi"/>
                <w:color w:val="000000"/>
                <w:sz w:val="20"/>
              </w:rPr>
              <w:t>Vady</w:t>
            </w:r>
            <w:bookmarkEnd w:id="0"/>
          </w:p>
        </w:tc>
        <w:tc>
          <w:tcPr>
            <w:tcW w:w="0" w:type="auto"/>
            <w:tcBorders>
              <w:top w:val="single" w:sz="4" w:space="0" w:color="auto"/>
              <w:left w:val="single" w:sz="4" w:space="0" w:color="auto"/>
              <w:bottom w:val="single" w:sz="4" w:space="0" w:color="auto"/>
              <w:right w:val="single" w:sz="4" w:space="0" w:color="auto"/>
            </w:tcBorders>
          </w:tcPr>
          <w:p w14:paraId="6707B2F7"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Podle ustálené judikatury Nejvyššího soudu za porušení zákona při nařízení dražebního jednání se</w:t>
            </w:r>
            <w:r>
              <w:rPr>
                <w:rFonts w:asciiTheme="minorHAnsi" w:hAnsiTheme="minorHAnsi"/>
                <w:color w:val="000000"/>
                <w:sz w:val="20"/>
              </w:rPr>
              <w:t xml:space="preserve"> považují (mimo jiné) vydání dražební vyhlášky před právní mocí usnesení o výsledné ceně, nedodržení třicetidenní lhůty k nařízení dražebního jednání (§ 336d odst. 2 o. s. ř.), nevyvěšení dražební vyhlášky na úřední desce, případně to, že dražební vyhláška</w:t>
            </w:r>
            <w:r>
              <w:rPr>
                <w:rFonts w:asciiTheme="minorHAnsi" w:hAnsiTheme="minorHAnsi"/>
                <w:color w:val="000000"/>
                <w:sz w:val="20"/>
              </w:rPr>
              <w:t xml:space="preserve"> neobsahovala všechny výroky předepsané zákonem, nebo obsahovala výroky, které byly v rozporu se zákonem nebo faktickým stavem, avšak jen tehdy, když nepříznivé důsledky „výroků v rozporu se zákonem“ nebylo možno odstranit jinak, tedy jestliže takový výrok</w:t>
            </w:r>
            <w:r>
              <w:rPr>
                <w:rFonts w:asciiTheme="minorHAnsi" w:hAnsiTheme="minorHAnsi"/>
                <w:color w:val="000000"/>
                <w:sz w:val="20"/>
              </w:rPr>
              <w:t xml:space="preserve"> v rozporu se zákonem vedl či mohl vést k tomu, že odvolatel neuplatnil do zahájení dražebního jednání svá práva. Konkrétní porušení zákona při nařízení dražebního jednání nebo při provedení dražby musí být v příčinné souvislosti s udělením příklepu vydraž</w:t>
            </w:r>
            <w:r>
              <w:rPr>
                <w:rFonts w:asciiTheme="minorHAnsi" w:hAnsiTheme="minorHAnsi"/>
                <w:color w:val="000000"/>
                <w:sz w:val="20"/>
              </w:rPr>
              <w:t>iteli, tedy k příklepu by nedošlo, pokud by se soud takových porušení v dané věci vyvaroval.</w:t>
            </w:r>
          </w:p>
          <w:p w14:paraId="2D699668"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Z uvedeného přehledu vyplývá, že judikatura stabilně (při aplikaci ustanovení § 336k odst. 4 o. s. ř.) tenduje ke zvýšené ochraně dražitelů, potažmo vydražitele, p</w:t>
            </w:r>
            <w:r>
              <w:rPr>
                <w:rFonts w:asciiTheme="minorHAnsi" w:hAnsiTheme="minorHAnsi"/>
                <w:color w:val="000000"/>
                <w:sz w:val="20"/>
              </w:rPr>
              <w:t>roti takovým pochybením exekutora, která jsou objektivně způsobilá zapříčinit, že průběh a výsledek dražebního jednání nesplňují požadavek transparentnosti dražby, požadavek rovného přístupu účastníků dražby (dražebníků) k dražbě, že fakticky dojde ke zvýh</w:t>
            </w:r>
            <w:r>
              <w:rPr>
                <w:rFonts w:asciiTheme="minorHAnsi" w:hAnsiTheme="minorHAnsi"/>
                <w:color w:val="000000"/>
                <w:sz w:val="20"/>
              </w:rPr>
              <w:t>odnění určité skupiny osob ve vlastní exekuci zúčastněných oproti skupině jiné [typicky – v souvislosti s pochybením ve vyhotovení popisné části nemovitosti v dražební vyhlášce – je ovlivněno jednání dražitelů, kteří by (pokud by k pochybení nedošlo) již „</w:t>
            </w:r>
            <w:r>
              <w:rPr>
                <w:rFonts w:asciiTheme="minorHAnsi" w:hAnsiTheme="minorHAnsi"/>
                <w:color w:val="000000"/>
                <w:sz w:val="20"/>
              </w:rPr>
              <w:t xml:space="preserve">další“ vyšší podání neučinili, popř. by se dražby vůbec nezúčastnili, a tím došlo k ovlivnění výše dosaženého podání], apod. </w:t>
            </w:r>
          </w:p>
          <w:p w14:paraId="46BBE41B"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 xml:space="preserve">V posuzované věci vydražitelka tvrdila „přesah verandy (v patře domu) a komína (u vedlejší stavby) do pozemku </w:t>
            </w:r>
            <w:proofErr w:type="spellStart"/>
            <w:r>
              <w:rPr>
                <w:rFonts w:asciiTheme="minorHAnsi" w:hAnsiTheme="minorHAnsi"/>
                <w:color w:val="000000"/>
                <w:sz w:val="20"/>
              </w:rPr>
              <w:t>parc</w:t>
            </w:r>
            <w:proofErr w:type="spellEnd"/>
            <w:r>
              <w:rPr>
                <w:rFonts w:asciiTheme="minorHAnsi" w:hAnsiTheme="minorHAnsi"/>
                <w:color w:val="000000"/>
                <w:sz w:val="20"/>
              </w:rPr>
              <w:t>. č. XY, který p</w:t>
            </w:r>
            <w:r>
              <w:rPr>
                <w:rFonts w:asciiTheme="minorHAnsi" w:hAnsiTheme="minorHAnsi"/>
                <w:color w:val="000000"/>
                <w:sz w:val="20"/>
              </w:rPr>
              <w:t xml:space="preserve">ředmětné nemovitosti obklopuje“; tedy „právní vady“ dražených nemovitostí. Odvolací soud k této námitce uvedl, že „… (závady) zjevně nebyly běžným šetřením na místě samém zjistitelné, a jelikož o nich soudní exekutor nevěděl, nemohl o těchto skutečnostech </w:t>
            </w:r>
            <w:r>
              <w:rPr>
                <w:rFonts w:asciiTheme="minorHAnsi" w:hAnsiTheme="minorHAnsi"/>
                <w:color w:val="000000"/>
                <w:sz w:val="20"/>
              </w:rPr>
              <w:t xml:space="preserve">zveřejnit příslušné informace. Vydražitelka ve </w:t>
            </w:r>
            <w:r>
              <w:rPr>
                <w:rFonts w:asciiTheme="minorHAnsi" w:hAnsiTheme="minorHAnsi"/>
                <w:color w:val="000000"/>
                <w:sz w:val="20"/>
              </w:rPr>
              <w:t>skutečnosti namítá, že dodatečně zjistila (další) vady na vydražených nemovitostech, o kterých před dražbou nebyla informována, ale soudní exekutor o uvedených vadách nevěděl, nemohl tedy o nich budoucí nabyva</w:t>
            </w:r>
            <w:r>
              <w:rPr>
                <w:rFonts w:asciiTheme="minorHAnsi" w:hAnsiTheme="minorHAnsi"/>
                <w:color w:val="000000"/>
                <w:sz w:val="20"/>
              </w:rPr>
              <w:t>tele informovat a uvedené vady jdou proto k tíži vydražitelky…“.</w:t>
            </w:r>
          </w:p>
          <w:p w14:paraId="312AAEDC"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Dovolací soud nemíní polemizovat se závěrem odvolacího soudu, že „…závady nebyly běžně zjistitelné…“, neboť uvedený závěr je pro posouzení věci bezpředmětný [při zjištění zcela zjevné a evide</w:t>
            </w:r>
            <w:r>
              <w:rPr>
                <w:rFonts w:asciiTheme="minorHAnsi" w:hAnsiTheme="minorHAnsi"/>
                <w:color w:val="000000"/>
                <w:sz w:val="20"/>
              </w:rPr>
              <w:t>ntní vady, resp. evidentního rozporu popisu dražené věci v dražební vyhlášce oproti skutečnému stavu) „…je (sice) věcí každého dražitele získat si dostatek podkladů k zodpovědnému rozhodnutí pro účast v dražbě…, avšak odvolací soud opomněl, že takovýmto po</w:t>
            </w:r>
            <w:r>
              <w:rPr>
                <w:rFonts w:asciiTheme="minorHAnsi" w:hAnsiTheme="minorHAnsi"/>
                <w:color w:val="000000"/>
                <w:sz w:val="20"/>
              </w:rPr>
              <w:t xml:space="preserve">dkladem je nepochybně právě dražební vyhláška, ve které má být uveden dostatečně podrobný (a pravdivý) popis dražené věci…“]. Prostřednictvím argumentu a </w:t>
            </w:r>
            <w:proofErr w:type="spellStart"/>
            <w:r>
              <w:rPr>
                <w:rFonts w:asciiTheme="minorHAnsi" w:hAnsiTheme="minorHAnsi"/>
                <w:color w:val="000000"/>
                <w:sz w:val="20"/>
              </w:rPr>
              <w:t>maiori</w:t>
            </w:r>
            <w:proofErr w:type="spellEnd"/>
            <w:r>
              <w:rPr>
                <w:rFonts w:asciiTheme="minorHAnsi" w:hAnsiTheme="minorHAnsi"/>
                <w:color w:val="000000"/>
                <w:sz w:val="20"/>
              </w:rPr>
              <w:t xml:space="preserve"> ad minus je tak nutno dospět k závěru, že „nezjistitelnost“ namítané vady je pro každého dražit</w:t>
            </w:r>
            <w:r>
              <w:rPr>
                <w:rFonts w:asciiTheme="minorHAnsi" w:hAnsiTheme="minorHAnsi"/>
                <w:color w:val="000000"/>
                <w:sz w:val="20"/>
              </w:rPr>
              <w:t>ele situací ještě horší, než existence vady evidentní a (prima facie) zjistitelné. Avšak, jak již bylo uvedeno, „zjistitelnost“ vady nepředstavuje (pro posouzení oprávněnosti námitek vydražitele) kategorii určující; významné je jen a pouze, zda jde o vadu,</w:t>
            </w:r>
            <w:r>
              <w:rPr>
                <w:rFonts w:asciiTheme="minorHAnsi" w:hAnsiTheme="minorHAnsi"/>
                <w:color w:val="000000"/>
                <w:sz w:val="20"/>
              </w:rPr>
              <w:t xml:space="preserve"> která objektivně je způsobilá ovlivnit rozhodování dražitele o účasti na dražbě, resp. (vydražitele) o učinění nejvyššího podání právě v takové výši, v jaké bylo učiněno. Uvedené je nezbytné posuzovat vždy ve vztahu ke konkrétním zjištěným poměrům posuzov</w:t>
            </w:r>
            <w:r>
              <w:rPr>
                <w:rFonts w:asciiTheme="minorHAnsi" w:hAnsiTheme="minorHAnsi"/>
                <w:color w:val="000000"/>
                <w:sz w:val="20"/>
              </w:rPr>
              <w:t>ané dražby.</w:t>
            </w:r>
          </w:p>
          <w:p w14:paraId="4D82F999"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 xml:space="preserve">V posuzované věci byly namítány vady za situace zjištění dalších „vad“ (spíše komplikací pro bezproblémové užívání dražené nemovitosti) – není zajištěn přístup a příjezd, který je možný jen přes pozemek </w:t>
            </w:r>
            <w:proofErr w:type="spellStart"/>
            <w:r>
              <w:rPr>
                <w:rFonts w:asciiTheme="minorHAnsi" w:hAnsiTheme="minorHAnsi"/>
                <w:color w:val="000000"/>
                <w:sz w:val="20"/>
              </w:rPr>
              <w:t>parc</w:t>
            </w:r>
            <w:proofErr w:type="spellEnd"/>
            <w:r>
              <w:rPr>
                <w:rFonts w:asciiTheme="minorHAnsi" w:hAnsiTheme="minorHAnsi"/>
                <w:color w:val="000000"/>
                <w:sz w:val="20"/>
              </w:rPr>
              <w:t xml:space="preserve">. č. XY, a není právně zajištěno vedení inženýrských sítí přes uvedený pozemek. V takové situaci není pochyb o tom, že i kdyby zjištění dalších „vad“ (komplikací) – posuzovaných izolovaně – samo o sobě nemuselo rozhodování (vy)dražitele ovlivnit [k otázce </w:t>
            </w:r>
            <w:r>
              <w:rPr>
                <w:rFonts w:asciiTheme="minorHAnsi" w:hAnsiTheme="minorHAnsi"/>
                <w:color w:val="000000"/>
                <w:sz w:val="20"/>
              </w:rPr>
              <w:t xml:space="preserve">tzv. </w:t>
            </w:r>
            <w:proofErr w:type="spellStart"/>
            <w:r>
              <w:rPr>
                <w:rFonts w:asciiTheme="minorHAnsi" w:hAnsiTheme="minorHAnsi"/>
                <w:color w:val="000000"/>
                <w:sz w:val="20"/>
              </w:rPr>
              <w:t>přestavku</w:t>
            </w:r>
            <w:proofErr w:type="spellEnd"/>
            <w:r>
              <w:rPr>
                <w:rFonts w:asciiTheme="minorHAnsi" w:hAnsiTheme="minorHAnsi"/>
                <w:color w:val="000000"/>
                <w:sz w:val="20"/>
              </w:rPr>
              <w:t xml:space="preserve"> srov. ustanovení § 1087 o. z.,], ve spojení s vadami v dražební vyhlášce zjištěnými, by již tyto další vady znamenaly taková negativa, která by ovlivnila úvahy (každého) potencionálního dražitele se dražby zúčastnit, resp. vydražitele učinit</w:t>
            </w:r>
            <w:r>
              <w:rPr>
                <w:rFonts w:asciiTheme="minorHAnsi" w:hAnsiTheme="minorHAnsi"/>
                <w:color w:val="000000"/>
                <w:sz w:val="20"/>
              </w:rPr>
              <w:t xml:space="preserve"> takové podání, které se nakonec stalo podáním nejvyšším (a byl mu udělen příklep).</w:t>
            </w:r>
          </w:p>
        </w:tc>
      </w:tr>
      <w:tr w:rsidR="00F11B94" w14:paraId="62043966" w14:textId="77777777">
        <w:tc>
          <w:tcPr>
            <w:tcW w:w="0" w:type="auto"/>
            <w:tcBorders>
              <w:top w:val="single" w:sz="4" w:space="0" w:color="auto"/>
              <w:left w:val="single" w:sz="4" w:space="0" w:color="auto"/>
              <w:bottom w:val="single" w:sz="4" w:space="0" w:color="auto"/>
              <w:right w:val="single" w:sz="4" w:space="0" w:color="auto"/>
            </w:tcBorders>
          </w:tcPr>
          <w:p w14:paraId="1DF16EA5" w14:textId="77777777" w:rsidR="00F11B94" w:rsidRDefault="00F11B94">
            <w:pPr>
              <w:widowControl w:val="0"/>
              <w:numPr>
                <w:ilvl w:val="0"/>
                <w:numId w:val="8"/>
              </w:numPr>
              <w:suppressAutoHyphens/>
              <w:ind w:left="0" w:firstLine="0"/>
              <w:contextualSpacing/>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tcPr>
          <w:p w14:paraId="522E8416" w14:textId="77777777" w:rsidR="00F11B94" w:rsidRDefault="00DC5E8F">
            <w:pPr>
              <w:widowControl w:val="0"/>
              <w:suppressAutoHyphens/>
              <w:rPr>
                <w:rFonts w:asciiTheme="minorHAnsi" w:hAnsiTheme="minorHAnsi"/>
                <w:color w:val="000000"/>
                <w:sz w:val="20"/>
              </w:rPr>
            </w:pPr>
            <w:hyperlink r:id="rId8" w:history="1">
              <w:r>
                <w:rPr>
                  <w:rStyle w:val="Hypertextovodkaz"/>
                  <w:rFonts w:asciiTheme="minorHAnsi" w:hAnsiTheme="minorHAnsi"/>
                  <w:sz w:val="20"/>
                </w:rPr>
                <w:t>24 Cdo 1611/2021</w:t>
              </w:r>
            </w:hyperlink>
          </w:p>
          <w:p w14:paraId="5D8E1928" w14:textId="77777777" w:rsidR="00F11B94" w:rsidRDefault="00F11B94">
            <w:pPr>
              <w:widowControl w:val="0"/>
              <w:suppressAutoHyphens/>
              <w:rPr>
                <w:rFonts w:asciiTheme="minorHAnsi" w:hAnsiTheme="minorHAnsi"/>
                <w:color w:val="000000"/>
                <w:sz w:val="20"/>
              </w:rPr>
            </w:pPr>
          </w:p>
          <w:p w14:paraId="2F67F337" w14:textId="77777777" w:rsidR="00F11B94" w:rsidRDefault="00DC5E8F">
            <w:pPr>
              <w:widowControl w:val="0"/>
              <w:suppressAutoHyphens/>
              <w:rPr>
                <w:rFonts w:asciiTheme="minorHAnsi" w:hAnsiTheme="minorHAnsi"/>
                <w:color w:val="000000"/>
                <w:sz w:val="20"/>
              </w:rPr>
            </w:pPr>
            <w:r>
              <w:rPr>
                <w:rFonts w:asciiTheme="minorHAnsi" w:hAnsiTheme="minorHAnsi"/>
                <w:color w:val="000000"/>
                <w:sz w:val="20"/>
              </w:rPr>
              <w:lastRenderedPageBreak/>
              <w:t>20.08.2021</w:t>
            </w:r>
          </w:p>
          <w:p w14:paraId="41EA5D19" w14:textId="77777777" w:rsidR="00F11B94" w:rsidRDefault="00F11B94">
            <w:pPr>
              <w:widowControl w:val="0"/>
              <w:suppressAutoHyphens/>
              <w:rPr>
                <w:rFonts w:asciiTheme="minorHAnsi" w:hAnsiTheme="minorHAnsi"/>
                <w:color w:val="000000"/>
                <w:sz w:val="20"/>
              </w:rPr>
            </w:pPr>
          </w:p>
          <w:p w14:paraId="570252EF" w14:textId="77777777" w:rsidR="00F11B94" w:rsidRDefault="00DC5E8F">
            <w:pPr>
              <w:widowControl w:val="0"/>
              <w:suppressAutoHyphens/>
              <w:rPr>
                <w:rFonts w:asciiTheme="minorHAnsi" w:hAnsiTheme="minorHAnsi"/>
                <w:color w:val="000000"/>
                <w:sz w:val="20"/>
              </w:rPr>
            </w:pPr>
            <w:r>
              <w:rPr>
                <w:rFonts w:asciiTheme="minorHAnsi" w:hAnsiTheme="minorHAnsi"/>
                <w:color w:val="000000"/>
                <w:sz w:val="20"/>
              </w:rPr>
              <w:t>Neplatnost</w:t>
            </w:r>
          </w:p>
          <w:p w14:paraId="0F348646" w14:textId="77777777" w:rsidR="00F11B94" w:rsidRDefault="00DC5E8F">
            <w:pPr>
              <w:widowControl w:val="0"/>
              <w:suppressAutoHyphens/>
              <w:rPr>
                <w:rFonts w:asciiTheme="minorHAnsi" w:hAnsiTheme="minorHAnsi"/>
                <w:color w:val="000000"/>
                <w:sz w:val="20"/>
              </w:rPr>
            </w:pPr>
            <w:r>
              <w:rPr>
                <w:rFonts w:asciiTheme="minorHAnsi" w:hAnsiTheme="minorHAnsi"/>
                <w:color w:val="000000"/>
                <w:sz w:val="20"/>
              </w:rPr>
              <w:t>Dobré mravy</w:t>
            </w:r>
          </w:p>
        </w:tc>
        <w:tc>
          <w:tcPr>
            <w:tcW w:w="0" w:type="auto"/>
            <w:tcBorders>
              <w:top w:val="single" w:sz="4" w:space="0" w:color="auto"/>
              <w:left w:val="single" w:sz="4" w:space="0" w:color="auto"/>
              <w:bottom w:val="single" w:sz="4" w:space="0" w:color="auto"/>
              <w:right w:val="single" w:sz="4" w:space="0" w:color="auto"/>
            </w:tcBorders>
          </w:tcPr>
          <w:p w14:paraId="6D0FF109"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lastRenderedPageBreak/>
              <w:t xml:space="preserve">Pokud jde o skutkové okolnosti případu, Nejvyšší soud odkazuje na jejich shora učiněné </w:t>
            </w:r>
            <w:r>
              <w:rPr>
                <w:rFonts w:asciiTheme="minorHAnsi" w:hAnsiTheme="minorHAnsi"/>
                <w:color w:val="000000"/>
                <w:sz w:val="20"/>
              </w:rPr>
              <w:t xml:space="preserve">zreferování z odůvodnění písemného vyhotovení rozsudku odvolacího soudu (dále též „odůvodnění </w:t>
            </w:r>
            <w:r>
              <w:rPr>
                <w:rFonts w:asciiTheme="minorHAnsi" w:hAnsiTheme="minorHAnsi"/>
                <w:color w:val="000000"/>
                <w:sz w:val="20"/>
              </w:rPr>
              <w:lastRenderedPageBreak/>
              <w:t xml:space="preserve">rozsudku odvolacího soudu“), jež se vztahuje k (okolnostem a účelům) uzavření darovací smlouvy ze dne 16. května 2010, na </w:t>
            </w:r>
            <w:proofErr w:type="gramStart"/>
            <w:r>
              <w:rPr>
                <w:rFonts w:asciiTheme="minorHAnsi" w:hAnsiTheme="minorHAnsi"/>
                <w:color w:val="000000"/>
                <w:sz w:val="20"/>
              </w:rPr>
              <w:t>základě</w:t>
            </w:r>
            <w:proofErr w:type="gramEnd"/>
            <w:r>
              <w:rPr>
                <w:rFonts w:asciiTheme="minorHAnsi" w:hAnsiTheme="minorHAnsi"/>
                <w:color w:val="000000"/>
                <w:sz w:val="20"/>
              </w:rPr>
              <w:t xml:space="preserve"> které předmětné nemovité věci J.</w:t>
            </w:r>
            <w:r>
              <w:rPr>
                <w:rFonts w:asciiTheme="minorHAnsi" w:hAnsiTheme="minorHAnsi"/>
                <w:color w:val="000000"/>
                <w:sz w:val="20"/>
              </w:rPr>
              <w:t xml:space="preserve"> K., v té době vystupující v procesním postavení žalovaného 2) v této právní věci, daroval své manželce – žalobkyni.</w:t>
            </w:r>
          </w:p>
          <w:p w14:paraId="179EDCA9"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Z odůvodnění dovoláním napadeného rozsudku dále vyplývá, že odvolací soud dospěl k závěru, že právně významným účelem této darovací smlouvy</w:t>
            </w:r>
            <w:r>
              <w:rPr>
                <w:rFonts w:asciiTheme="minorHAnsi" w:hAnsiTheme="minorHAnsi"/>
                <w:color w:val="000000"/>
                <w:sz w:val="20"/>
              </w:rPr>
              <w:t xml:space="preserve"> bylo mj. zabránit (vyhnout se) případným negativním důsledkům rozhodnutí Nejvyššího soudu o podaném dovolání. Kromě toho účastníci darovací smlouvy deklarovali další účely jimi uzavřené smlouvy – věk a zdravotní stav dárce, vděk dárce vůči žalobkyni či di</w:t>
            </w:r>
            <w:r>
              <w:rPr>
                <w:rFonts w:asciiTheme="minorHAnsi" w:hAnsiTheme="minorHAnsi"/>
                <w:color w:val="000000"/>
                <w:sz w:val="20"/>
              </w:rPr>
              <w:t>spozice s majetkem dárce za jeho života.</w:t>
            </w:r>
          </w:p>
          <w:p w14:paraId="4483F292"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 xml:space="preserve">Přitom podle Ústavního soudu na výše uvedenou „obecnou otázku výkladu [§ 39 </w:t>
            </w:r>
            <w:proofErr w:type="spellStart"/>
            <w:r>
              <w:rPr>
                <w:rFonts w:asciiTheme="minorHAnsi" w:hAnsiTheme="minorHAnsi"/>
                <w:color w:val="000000"/>
                <w:sz w:val="20"/>
              </w:rPr>
              <w:t>obč</w:t>
            </w:r>
            <w:proofErr w:type="spellEnd"/>
            <w:r>
              <w:rPr>
                <w:rFonts w:asciiTheme="minorHAnsi" w:hAnsiTheme="minorHAnsi"/>
                <w:color w:val="000000"/>
                <w:sz w:val="20"/>
              </w:rPr>
              <w:t>. zák., v situaci, kdy účastníci uzavřeli předmětnou darovací smlouvu hned z několika (výše již vyložených) účelů] se prima facie nabízí</w:t>
            </w:r>
            <w:r>
              <w:rPr>
                <w:rFonts w:asciiTheme="minorHAnsi" w:hAnsiTheme="minorHAnsi"/>
                <w:color w:val="000000"/>
                <w:sz w:val="20"/>
              </w:rPr>
              <w:t xml:space="preserve"> dvě odpovědi: při pluralitě účelů právního jednání se zkoumá (a) pouze existence účelu rozporného s dobrými mravy, zbylé nemohou mít vliv na závěr o platnosti právního jednání; (b) existence všech účelů, přičemž účely nerozporné s dobrými mravy mohou (či </w:t>
            </w:r>
            <w:r>
              <w:rPr>
                <w:rFonts w:asciiTheme="minorHAnsi" w:hAnsiTheme="minorHAnsi"/>
                <w:color w:val="000000"/>
                <w:sz w:val="20"/>
              </w:rPr>
              <w:t>musí) mít vliv na závěr o platnosti právního jednání.“</w:t>
            </w:r>
          </w:p>
          <w:p w14:paraId="14FDA734"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V poměrech zákona č. 40/1964 Sb., občanský zákoník, v rozhodném znění, uzavřít, že jestliže se při pluralitě účelů smlouvy (v daném případě darovací smlouvy coby dvoustranného právního úkonu) jeden z n</w:t>
            </w:r>
            <w:r>
              <w:rPr>
                <w:rFonts w:asciiTheme="minorHAnsi" w:hAnsiTheme="minorHAnsi"/>
                <w:color w:val="000000"/>
                <w:sz w:val="20"/>
              </w:rPr>
              <w:t xml:space="preserve">ich příčí dobrým mravům, je tato smlouva ve smyslu § 39 </w:t>
            </w:r>
            <w:proofErr w:type="spellStart"/>
            <w:r>
              <w:rPr>
                <w:rFonts w:asciiTheme="minorHAnsi" w:hAnsiTheme="minorHAnsi"/>
                <w:color w:val="000000"/>
                <w:sz w:val="20"/>
              </w:rPr>
              <w:t>obč</w:t>
            </w:r>
            <w:proofErr w:type="spellEnd"/>
            <w:r>
              <w:rPr>
                <w:rFonts w:asciiTheme="minorHAnsi" w:hAnsiTheme="minorHAnsi"/>
                <w:color w:val="000000"/>
                <w:sz w:val="20"/>
              </w:rPr>
              <w:t xml:space="preserve">. zák. stižena absolutní neplatností, nezávisle na tom, zda zbývající účely tohoto právního jednání již nejsou </w:t>
            </w:r>
            <w:proofErr w:type="spellStart"/>
            <w:r>
              <w:rPr>
                <w:rFonts w:asciiTheme="minorHAnsi" w:hAnsiTheme="minorHAnsi"/>
                <w:color w:val="000000"/>
                <w:sz w:val="20"/>
              </w:rPr>
              <w:t>contra</w:t>
            </w:r>
            <w:proofErr w:type="spellEnd"/>
            <w:r>
              <w:rPr>
                <w:rFonts w:asciiTheme="minorHAnsi" w:hAnsiTheme="minorHAnsi"/>
                <w:color w:val="000000"/>
                <w:sz w:val="20"/>
              </w:rPr>
              <w:t xml:space="preserve"> legem.</w:t>
            </w:r>
          </w:p>
        </w:tc>
      </w:tr>
      <w:tr w:rsidR="00F11B94" w14:paraId="3DC9AFC2" w14:textId="77777777">
        <w:tc>
          <w:tcPr>
            <w:tcW w:w="0" w:type="auto"/>
            <w:tcBorders>
              <w:top w:val="single" w:sz="4" w:space="0" w:color="auto"/>
              <w:left w:val="single" w:sz="4" w:space="0" w:color="auto"/>
              <w:bottom w:val="single" w:sz="4" w:space="0" w:color="auto"/>
              <w:right w:val="single" w:sz="4" w:space="0" w:color="auto"/>
            </w:tcBorders>
          </w:tcPr>
          <w:p w14:paraId="571AF125" w14:textId="77777777" w:rsidR="00F11B94" w:rsidRDefault="00F11B94">
            <w:pPr>
              <w:widowControl w:val="0"/>
              <w:numPr>
                <w:ilvl w:val="0"/>
                <w:numId w:val="8"/>
              </w:numPr>
              <w:suppressAutoHyphens/>
              <w:ind w:left="0" w:firstLine="0"/>
              <w:contextualSpacing/>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tcPr>
          <w:p w14:paraId="3FA1F248" w14:textId="77777777" w:rsidR="00F11B94" w:rsidRDefault="00DC5E8F">
            <w:pPr>
              <w:widowControl w:val="0"/>
              <w:suppressAutoHyphens/>
              <w:rPr>
                <w:rFonts w:asciiTheme="minorHAnsi" w:hAnsiTheme="minorHAnsi"/>
                <w:color w:val="000000"/>
                <w:sz w:val="20"/>
              </w:rPr>
            </w:pPr>
            <w:hyperlink r:id="rId9" w:history="1">
              <w:r>
                <w:rPr>
                  <w:rStyle w:val="Hypertextovodkaz"/>
                  <w:rFonts w:asciiTheme="minorHAnsi" w:hAnsiTheme="minorHAnsi"/>
                  <w:sz w:val="20"/>
                </w:rPr>
                <w:t>30 Cdo 1942/2020</w:t>
              </w:r>
            </w:hyperlink>
          </w:p>
          <w:p w14:paraId="42D885D4" w14:textId="77777777" w:rsidR="00F11B94" w:rsidRDefault="00F11B94">
            <w:pPr>
              <w:widowControl w:val="0"/>
              <w:suppressAutoHyphens/>
              <w:rPr>
                <w:rFonts w:asciiTheme="minorHAnsi" w:hAnsiTheme="minorHAnsi"/>
                <w:color w:val="000000"/>
                <w:sz w:val="20"/>
              </w:rPr>
            </w:pPr>
          </w:p>
          <w:p w14:paraId="0792EF69" w14:textId="77777777" w:rsidR="00F11B94" w:rsidRDefault="00DC5E8F">
            <w:pPr>
              <w:widowControl w:val="0"/>
              <w:suppressAutoHyphens/>
              <w:rPr>
                <w:rFonts w:asciiTheme="minorHAnsi" w:hAnsiTheme="minorHAnsi"/>
                <w:color w:val="000000"/>
                <w:sz w:val="20"/>
              </w:rPr>
            </w:pPr>
            <w:r>
              <w:rPr>
                <w:rFonts w:asciiTheme="minorHAnsi" w:hAnsiTheme="minorHAnsi"/>
                <w:color w:val="000000"/>
                <w:sz w:val="20"/>
              </w:rPr>
              <w:t>01.09.2021</w:t>
            </w:r>
          </w:p>
          <w:p w14:paraId="2AF73702" w14:textId="77777777" w:rsidR="00F11B94" w:rsidRDefault="00F11B94">
            <w:pPr>
              <w:widowControl w:val="0"/>
              <w:suppressAutoHyphens/>
              <w:rPr>
                <w:rFonts w:asciiTheme="minorHAnsi" w:hAnsiTheme="minorHAnsi"/>
                <w:color w:val="000000"/>
                <w:sz w:val="20"/>
              </w:rPr>
            </w:pPr>
          </w:p>
          <w:p w14:paraId="6906137A" w14:textId="77777777" w:rsidR="00F11B94" w:rsidRDefault="00DC5E8F">
            <w:pPr>
              <w:widowControl w:val="0"/>
              <w:suppressAutoHyphens/>
              <w:rPr>
                <w:rFonts w:asciiTheme="minorHAnsi" w:hAnsiTheme="minorHAnsi"/>
                <w:color w:val="000000"/>
                <w:sz w:val="20"/>
              </w:rPr>
            </w:pPr>
            <w:r>
              <w:rPr>
                <w:rFonts w:asciiTheme="minorHAnsi" w:hAnsiTheme="minorHAnsi"/>
                <w:color w:val="000000"/>
                <w:sz w:val="20"/>
              </w:rPr>
              <w:t>Nájem</w:t>
            </w:r>
          </w:p>
          <w:p w14:paraId="292621AA" w14:textId="77777777" w:rsidR="00F11B94" w:rsidRDefault="00DC5E8F">
            <w:pPr>
              <w:widowControl w:val="0"/>
              <w:suppressAutoHyphens/>
              <w:rPr>
                <w:rFonts w:asciiTheme="minorHAnsi" w:hAnsiTheme="minorHAnsi"/>
                <w:color w:val="000000"/>
                <w:sz w:val="20"/>
              </w:rPr>
            </w:pPr>
            <w:r>
              <w:rPr>
                <w:rFonts w:asciiTheme="minorHAnsi" w:hAnsiTheme="minorHAnsi"/>
                <w:color w:val="000000"/>
                <w:sz w:val="20"/>
              </w:rPr>
              <w:t>Kolaudace</w:t>
            </w:r>
          </w:p>
        </w:tc>
        <w:tc>
          <w:tcPr>
            <w:tcW w:w="0" w:type="auto"/>
            <w:tcBorders>
              <w:top w:val="single" w:sz="4" w:space="0" w:color="auto"/>
              <w:left w:val="single" w:sz="4" w:space="0" w:color="auto"/>
              <w:bottom w:val="single" w:sz="4" w:space="0" w:color="auto"/>
              <w:right w:val="single" w:sz="4" w:space="0" w:color="auto"/>
            </w:tcBorders>
          </w:tcPr>
          <w:p w14:paraId="36E63147"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Podle § 3 odst. 2 zákona č. 116/1990 Sb., o nájmu a podnájmu nebytových prostor, ve znění před</w:t>
            </w:r>
            <w:r>
              <w:rPr>
                <w:rFonts w:asciiTheme="minorHAnsi" w:hAnsiTheme="minorHAnsi"/>
                <w:color w:val="000000"/>
                <w:sz w:val="20"/>
              </w:rPr>
              <w:t xml:space="preserve"> změnou provedenou s účinností od 19. 10. 2005 zákonem č. 360/2005 Sb., se nebytové prostory pronajímají k účelům, ke kterým jsou stavebně určeny [v poznámce pod čarou k tomuto ustanovení je uveden odkaz na § 85 odst. 1 v té době účinného zákona č. 50/1976</w:t>
            </w:r>
            <w:r>
              <w:rPr>
                <w:rFonts w:asciiTheme="minorHAnsi" w:hAnsiTheme="minorHAnsi"/>
                <w:color w:val="000000"/>
                <w:sz w:val="20"/>
              </w:rPr>
              <w:t xml:space="preserve"> Sb., o územním plánování a stavebním řádu (stavební zákon)]. Požadavek souladu mezi stavebním určením pronajatých prostor a účelem nájmu, jak byl sjednán v nájemní smlouvě (§ 3 odst. 2 zákona č. 116/1990 Sb.), vyžadoval zákon (zákon č. 116/1990 Sb., ve zn</w:t>
            </w:r>
            <w:r>
              <w:rPr>
                <w:rFonts w:asciiTheme="minorHAnsi" w:hAnsiTheme="minorHAnsi"/>
                <w:color w:val="000000"/>
                <w:sz w:val="20"/>
              </w:rPr>
              <w:t xml:space="preserve">ění před změnou provedenou s účinností od 19. 10. 2005) ve všech případech pronájmu nebytových prostor. § 3 odst. 2 zákona č. 116/1990 Sb., ve znění účinném do 18. 10. 2005, nedovoloval </w:t>
            </w:r>
            <w:r>
              <w:rPr>
                <w:rFonts w:asciiTheme="minorHAnsi" w:hAnsiTheme="minorHAnsi"/>
                <w:color w:val="000000"/>
                <w:sz w:val="20"/>
              </w:rPr>
              <w:t>uzavírat nájemní smlouvy u nebytových prostor k jinému účelu, než ke k</w:t>
            </w:r>
            <w:r>
              <w:rPr>
                <w:rFonts w:asciiTheme="minorHAnsi" w:hAnsiTheme="minorHAnsi"/>
                <w:color w:val="000000"/>
                <w:sz w:val="20"/>
              </w:rPr>
              <w:t>terému byly stavebně určeny. Smlouvu o nájmu nebytových prostor tak bylo možné platně uzavřít jen ohledně takových prostor, které byly ve smyslu § 85 odst. 1 stavebního zákona určeny jako nebytové prostory kolaudačním rozhodnutím, případně stavebním povole</w:t>
            </w:r>
            <w:r>
              <w:rPr>
                <w:rFonts w:asciiTheme="minorHAnsi" w:hAnsiTheme="minorHAnsi"/>
                <w:color w:val="000000"/>
                <w:sz w:val="20"/>
              </w:rPr>
              <w:t>ním, a to jen k účelu, který byl v takovém rozhodnutí nebo povolení stanoven.</w:t>
            </w:r>
          </w:p>
          <w:p w14:paraId="37FD4550"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 xml:space="preserve">Ačkoli § 85 odst. 1 stavebního zákona jednoznačně patřil mezi normy veřejnoprávní povahy, není pochyb, že prostřednictvím právní úpravy obsažené v § 3 odst. 2 zákona č. 116/1990 </w:t>
            </w:r>
            <w:r>
              <w:rPr>
                <w:rFonts w:asciiTheme="minorHAnsi" w:hAnsiTheme="minorHAnsi"/>
                <w:color w:val="000000"/>
                <w:sz w:val="20"/>
              </w:rPr>
              <w:t>Sb., ve znění účinném do 18. 10. 2005, měl přímý dopad rovněž na úpravu soukromoprávních vztahů, konkrétně nájmu nebytových prostor. Posléze uvedené ustanovení totiž spadalo již do oblasti norem práva soukromého, a bylo proto namístě postihovat jeho poruše</w:t>
            </w:r>
            <w:r>
              <w:rPr>
                <w:rFonts w:asciiTheme="minorHAnsi" w:hAnsiTheme="minorHAnsi"/>
                <w:color w:val="000000"/>
                <w:sz w:val="20"/>
              </w:rPr>
              <w:t>ní soukromoprávní sankcí (zde absolutní neplatností nájemní smlouvy uzavřené v rozporu s tímto ustanovením), třebaže je zřejmé (z odkazu uvedeného v poznámce pod čarou k tomuto ustanovení), že jeho účelem bylo zabezpečit dodržování normy veřejného práva (§</w:t>
            </w:r>
            <w:r>
              <w:rPr>
                <w:rFonts w:asciiTheme="minorHAnsi" w:hAnsiTheme="minorHAnsi"/>
                <w:color w:val="000000"/>
                <w:sz w:val="20"/>
              </w:rPr>
              <w:t xml:space="preserve"> 85 odst. 1 stavebního zákona), leč regulací určitého typu soukromoprávních vztahů. Změnou provedenou s účinností od 19. 10. 2005 zákonem č. 360/2005 Sb. však byl § 3 odst. 2 ze zákona č. 116/1990 Sb. vypuštěn. Byť tedy do současné doby platí, že stavby (t</w:t>
            </w:r>
            <w:r>
              <w:rPr>
                <w:rFonts w:asciiTheme="minorHAnsi" w:hAnsiTheme="minorHAnsi"/>
                <w:color w:val="000000"/>
                <w:sz w:val="20"/>
              </w:rPr>
              <w:t xml:space="preserve">j. i nebytové prostory) lze užívat jen k účelu vymezenému zejména v kolaudačním rozhodnutí (případně v jiných právních aktech určených stavebním zákonem), nemá tato norma veřejného práva [obsažená nyní v § 126 odst. 1 stavebního zákona] s účinností od 19. </w:t>
            </w:r>
            <w:r>
              <w:rPr>
                <w:rFonts w:asciiTheme="minorHAnsi" w:hAnsiTheme="minorHAnsi"/>
                <w:color w:val="000000"/>
                <w:sz w:val="20"/>
              </w:rPr>
              <w:t xml:space="preserve">10. 2005 bezprostřední dopad do oblasti soukromoprávních (nájemních) vztahů upravených zákonem č. 116/1990 Sb., takže s jejím porušením již nelze spojovat soukromoprávní sankce (v podobě absolutní neplatnosti smlouvy o nájmu nebytových prostor), nýbrž jen </w:t>
            </w:r>
            <w:r>
              <w:rPr>
                <w:rFonts w:asciiTheme="minorHAnsi" w:hAnsiTheme="minorHAnsi"/>
                <w:color w:val="000000"/>
                <w:sz w:val="20"/>
              </w:rPr>
              <w:t>sankce veřejnoprávní, o něž však v daném případě nejde. Uvedený závěr potvrzuje i důvodová zpráva k zákonu č. 360/2005 Sb., v poměru k předchozí úpravě obsažené v § 3 zákona č. 116/1990 Sb. totiž mimo jiné uvádí, že „pro nadbytečnost byl vypuštěn stávající</w:t>
            </w:r>
            <w:r>
              <w:rPr>
                <w:rFonts w:asciiTheme="minorHAnsi" w:hAnsiTheme="minorHAnsi"/>
                <w:color w:val="000000"/>
                <w:sz w:val="20"/>
              </w:rPr>
              <w:t xml:space="preserve"> odstavec 2, neboť způsob užívání je z hlediska stavebního upraven stavebním zákonem a porušení stanovených podmínek je správním deliktem“.</w:t>
            </w:r>
          </w:p>
          <w:p w14:paraId="0A58E3B6"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Věcné břemeno spočívající v právu užívání stavby lze zřídit i v době, kdy stavba ještě nebyla kolaudována. K uvedené</w:t>
            </w:r>
            <w:r>
              <w:rPr>
                <w:rFonts w:asciiTheme="minorHAnsi" w:hAnsiTheme="minorHAnsi"/>
                <w:color w:val="000000"/>
                <w:sz w:val="20"/>
              </w:rPr>
              <w:t xml:space="preserve">mu pak Nejvyšší soud dodal, že není účelem § 76 odst. 1 stavebního </w:t>
            </w:r>
            <w:r>
              <w:rPr>
                <w:rFonts w:asciiTheme="minorHAnsi" w:hAnsiTheme="minorHAnsi"/>
                <w:color w:val="000000"/>
                <w:sz w:val="20"/>
              </w:rPr>
              <w:lastRenderedPageBreak/>
              <w:t>zákona (ani § 85 odst. 1 stejného zákona) bránit vzniku soukromoprávních vztahů k nezkolaudovaným stavbám. Tam vyjádřený veřejnoprávní příkaz užívat stavbu jen na základě kolaudačního rozho</w:t>
            </w:r>
            <w:r>
              <w:rPr>
                <w:rFonts w:asciiTheme="minorHAnsi" w:hAnsiTheme="minorHAnsi"/>
                <w:color w:val="000000"/>
                <w:sz w:val="20"/>
              </w:rPr>
              <w:t xml:space="preserve">dnutí a k účelu v něm určenému (a tomu odpovídající zákaz užívat stavbu bez kolaudačního rozhodnutí nebo v rozporu s ním) totiž působí vůči každému, bez ohledu na jeho soukromoprávní postavení [k tomu viz rovněž úpravu (veřejnoprávních) sankcí obsaženou v </w:t>
            </w:r>
            <w:r>
              <w:rPr>
                <w:rFonts w:asciiTheme="minorHAnsi" w:hAnsiTheme="minorHAnsi"/>
                <w:color w:val="000000"/>
                <w:sz w:val="20"/>
              </w:rPr>
              <w:t xml:space="preserve">§ 105 až </w:t>
            </w:r>
            <w:proofErr w:type="gramStart"/>
            <w:r>
              <w:rPr>
                <w:rFonts w:asciiTheme="minorHAnsi" w:hAnsiTheme="minorHAnsi"/>
                <w:color w:val="000000"/>
                <w:sz w:val="20"/>
              </w:rPr>
              <w:t>107a</w:t>
            </w:r>
            <w:proofErr w:type="gramEnd"/>
            <w:r>
              <w:rPr>
                <w:rFonts w:asciiTheme="minorHAnsi" w:hAnsiTheme="minorHAnsi"/>
                <w:color w:val="000000"/>
                <w:sz w:val="20"/>
              </w:rPr>
              <w:t xml:space="preserve"> stavebního zákona]. Není tedy žádný důvod domnívat se, že by působil účinněji vůči vlastníku nezkolaudované stavby nebo oprávněnému z věcného </w:t>
            </w:r>
            <w:proofErr w:type="gramStart"/>
            <w:r>
              <w:rPr>
                <w:rFonts w:asciiTheme="minorHAnsi" w:hAnsiTheme="minorHAnsi"/>
                <w:color w:val="000000"/>
                <w:sz w:val="20"/>
              </w:rPr>
              <w:t>břemene,</w:t>
            </w:r>
            <w:proofErr w:type="gramEnd"/>
            <w:r>
              <w:rPr>
                <w:rFonts w:asciiTheme="minorHAnsi" w:hAnsiTheme="minorHAnsi"/>
                <w:color w:val="000000"/>
                <w:sz w:val="20"/>
              </w:rPr>
              <w:t xml:space="preserve"> než vůči nájemci dotčené stavby. Kromě toho však nelze ani ztratit ze zřetele, že samotné s</w:t>
            </w:r>
            <w:r>
              <w:rPr>
                <w:rFonts w:asciiTheme="minorHAnsi" w:hAnsiTheme="minorHAnsi"/>
                <w:color w:val="000000"/>
                <w:sz w:val="20"/>
              </w:rPr>
              <w:t>oukromoprávní oprávnění (právní možnost) užívat určitou stavbu, není-li realizováno (vykonáno), veřejnoprávní zákaz („fakticky“) užívat stavbu bez kolaudačního rozhodnutí (nebo v rozporu s ním) nikterak neporušuje.</w:t>
            </w:r>
          </w:p>
          <w:p w14:paraId="0F2461D6"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Přestože se ve výše popsané rozhodovací p</w:t>
            </w:r>
            <w:r>
              <w:rPr>
                <w:rFonts w:asciiTheme="minorHAnsi" w:hAnsiTheme="minorHAnsi"/>
                <w:color w:val="000000"/>
                <w:sz w:val="20"/>
              </w:rPr>
              <w:t>raxi dovolacího soudu jednalo o nájemní smlouvy sjednané na základě zákona č. 116/1990 Sb., o nájmu a podnájmu nebytových prostor, účinného do 31. 12. 2013, lze uvedené závěry beze zbytku vztáhnout i na nyní řešenou věc, neboť ani zákon č. 89/2012 Sb. neob</w:t>
            </w:r>
            <w:r>
              <w:rPr>
                <w:rFonts w:asciiTheme="minorHAnsi" w:hAnsiTheme="minorHAnsi"/>
                <w:color w:val="000000"/>
                <w:sz w:val="20"/>
              </w:rPr>
              <w:t>sahuje ustanovení korespondující veřejnoprávnímu pravidlu, že stavby lze užívat jen k účelu vymezenému zejména v kolaudačním rozhodnutí (případně v jiných právních aktech určených stavebním zákonem).</w:t>
            </w:r>
          </w:p>
          <w:p w14:paraId="01CA025F"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 xml:space="preserve">Nepřisvědčil-li tedy odvolací soud námitce žalované, že </w:t>
            </w:r>
            <w:r>
              <w:rPr>
                <w:rFonts w:asciiTheme="minorHAnsi" w:hAnsiTheme="minorHAnsi"/>
                <w:color w:val="000000"/>
                <w:sz w:val="20"/>
              </w:rPr>
              <w:t>prostory v budově nebylo možno pronajmout, protože to nepřipouštělo dosavadní povolené funkční využití objektu, s odkazem na souhlas Hygienické stanice hlavního města Prahy a Hasičského záchranného sboru hlavního města Prahy a vyjádření Odboru územního plá</w:t>
            </w:r>
            <w:r>
              <w:rPr>
                <w:rFonts w:asciiTheme="minorHAnsi" w:hAnsiTheme="minorHAnsi"/>
                <w:color w:val="000000"/>
                <w:sz w:val="20"/>
              </w:rPr>
              <w:t xml:space="preserve">nování Magistrátu hlavního města Prahy ze dne 29. 11. 2012 k plánované rekolaudaci – změně funkčního využití části stávajícího objektu </w:t>
            </w:r>
            <w:proofErr w:type="spellStart"/>
            <w:r>
              <w:rPr>
                <w:rFonts w:asciiTheme="minorHAnsi" w:hAnsiTheme="minorHAnsi"/>
                <w:color w:val="000000"/>
                <w:sz w:val="20"/>
              </w:rPr>
              <w:t>parc</w:t>
            </w:r>
            <w:proofErr w:type="spellEnd"/>
            <w:r>
              <w:rPr>
                <w:rFonts w:asciiTheme="minorHAnsi" w:hAnsiTheme="minorHAnsi"/>
                <w:color w:val="000000"/>
                <w:sz w:val="20"/>
              </w:rPr>
              <w:t xml:space="preserve">. č. XY, k. </w:t>
            </w:r>
            <w:proofErr w:type="spellStart"/>
            <w:r>
              <w:rPr>
                <w:rFonts w:asciiTheme="minorHAnsi" w:hAnsiTheme="minorHAnsi"/>
                <w:color w:val="000000"/>
                <w:sz w:val="20"/>
              </w:rPr>
              <w:t>ú.</w:t>
            </w:r>
            <w:proofErr w:type="spellEnd"/>
            <w:r>
              <w:rPr>
                <w:rFonts w:asciiTheme="minorHAnsi" w:hAnsiTheme="minorHAnsi"/>
                <w:color w:val="000000"/>
                <w:sz w:val="20"/>
              </w:rPr>
              <w:t xml:space="preserve"> XY, z něhož vyplývá, že záměr je v souladu s platným Územním plánem hlavního města Prahy, je jeho práv</w:t>
            </w:r>
            <w:r>
              <w:rPr>
                <w:rFonts w:asciiTheme="minorHAnsi" w:hAnsiTheme="minorHAnsi"/>
                <w:color w:val="000000"/>
                <w:sz w:val="20"/>
              </w:rPr>
              <w:t>ní posouzení věci z hlediska shora vymezené právní otázky správné.</w:t>
            </w:r>
          </w:p>
        </w:tc>
      </w:tr>
      <w:tr w:rsidR="00F11B94" w14:paraId="69E56C40" w14:textId="77777777">
        <w:tc>
          <w:tcPr>
            <w:tcW w:w="0" w:type="auto"/>
            <w:tcBorders>
              <w:top w:val="single" w:sz="4" w:space="0" w:color="auto"/>
              <w:left w:val="single" w:sz="4" w:space="0" w:color="auto"/>
              <w:bottom w:val="single" w:sz="4" w:space="0" w:color="auto"/>
              <w:right w:val="single" w:sz="4" w:space="0" w:color="auto"/>
            </w:tcBorders>
          </w:tcPr>
          <w:p w14:paraId="7D68769F" w14:textId="77777777" w:rsidR="00F11B94" w:rsidRDefault="00F11B94">
            <w:pPr>
              <w:widowControl w:val="0"/>
              <w:numPr>
                <w:ilvl w:val="0"/>
                <w:numId w:val="8"/>
              </w:numPr>
              <w:suppressAutoHyphens/>
              <w:ind w:left="0" w:firstLine="0"/>
              <w:contextualSpacing/>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tcPr>
          <w:p w14:paraId="2B9BBE1B" w14:textId="77777777" w:rsidR="00F11B94" w:rsidRDefault="00DC5E8F">
            <w:pPr>
              <w:widowControl w:val="0"/>
              <w:suppressAutoHyphens/>
              <w:rPr>
                <w:rFonts w:asciiTheme="minorHAnsi" w:hAnsiTheme="minorHAnsi"/>
                <w:color w:val="000000"/>
                <w:sz w:val="20"/>
              </w:rPr>
            </w:pPr>
            <w:hyperlink r:id="rId10" w:history="1">
              <w:r>
                <w:rPr>
                  <w:rStyle w:val="Hypertextovodkaz"/>
                  <w:rFonts w:asciiTheme="minorHAnsi" w:hAnsiTheme="minorHAnsi"/>
                  <w:sz w:val="20"/>
                </w:rPr>
                <w:t>25 Cdo 1029/2021</w:t>
              </w:r>
            </w:hyperlink>
          </w:p>
          <w:p w14:paraId="10D8CD88" w14:textId="77777777" w:rsidR="00F11B94" w:rsidRDefault="00F11B94">
            <w:pPr>
              <w:widowControl w:val="0"/>
              <w:suppressAutoHyphens/>
              <w:rPr>
                <w:rFonts w:asciiTheme="minorHAnsi" w:hAnsiTheme="minorHAnsi"/>
                <w:color w:val="000000"/>
                <w:sz w:val="20"/>
              </w:rPr>
            </w:pPr>
          </w:p>
          <w:p w14:paraId="685184F7" w14:textId="77777777" w:rsidR="00F11B94" w:rsidRDefault="00DC5E8F">
            <w:pPr>
              <w:widowControl w:val="0"/>
              <w:suppressAutoHyphens/>
              <w:rPr>
                <w:rFonts w:asciiTheme="minorHAnsi" w:hAnsiTheme="minorHAnsi"/>
                <w:color w:val="000000"/>
                <w:sz w:val="20"/>
              </w:rPr>
            </w:pPr>
            <w:r>
              <w:rPr>
                <w:rFonts w:asciiTheme="minorHAnsi" w:hAnsiTheme="minorHAnsi"/>
                <w:color w:val="000000"/>
                <w:sz w:val="20"/>
              </w:rPr>
              <w:t xml:space="preserve">26. 10. 2021 </w:t>
            </w:r>
          </w:p>
          <w:p w14:paraId="1A66D82A" w14:textId="77777777" w:rsidR="00F11B94" w:rsidRDefault="00F11B94">
            <w:pPr>
              <w:widowControl w:val="0"/>
              <w:suppressAutoHyphens/>
              <w:rPr>
                <w:rFonts w:asciiTheme="minorHAnsi" w:hAnsiTheme="minorHAnsi"/>
                <w:color w:val="000000"/>
                <w:sz w:val="20"/>
              </w:rPr>
            </w:pPr>
          </w:p>
          <w:p w14:paraId="767F9454" w14:textId="77777777" w:rsidR="00F11B94" w:rsidRDefault="00F11B94">
            <w:pPr>
              <w:widowControl w:val="0"/>
              <w:suppressAutoHyphens/>
              <w:rPr>
                <w:rFonts w:asciiTheme="minorHAnsi" w:hAnsiTheme="minorHAnsi"/>
                <w:color w:val="000000"/>
                <w:sz w:val="20"/>
              </w:rPr>
            </w:pPr>
          </w:p>
          <w:p w14:paraId="176A48E3" w14:textId="77777777" w:rsidR="00F11B94" w:rsidRDefault="00DC5E8F">
            <w:pPr>
              <w:widowControl w:val="0"/>
              <w:suppressAutoHyphens/>
              <w:rPr>
                <w:rFonts w:asciiTheme="minorHAnsi" w:hAnsiTheme="minorHAnsi"/>
                <w:color w:val="000000"/>
                <w:sz w:val="20"/>
              </w:rPr>
            </w:pPr>
            <w:r>
              <w:rPr>
                <w:rFonts w:asciiTheme="minorHAnsi" w:hAnsiTheme="minorHAnsi"/>
                <w:color w:val="000000"/>
                <w:sz w:val="20"/>
              </w:rPr>
              <w:t>Přímý nárok vůči zaměstnanci</w:t>
            </w:r>
          </w:p>
        </w:tc>
        <w:tc>
          <w:tcPr>
            <w:tcW w:w="0" w:type="auto"/>
            <w:tcBorders>
              <w:top w:val="single" w:sz="4" w:space="0" w:color="auto"/>
              <w:left w:val="single" w:sz="4" w:space="0" w:color="auto"/>
              <w:bottom w:val="single" w:sz="4" w:space="0" w:color="auto"/>
              <w:right w:val="single" w:sz="4" w:space="0" w:color="auto"/>
            </w:tcBorders>
          </w:tcPr>
          <w:p w14:paraId="637AF55E"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Zahraniční srovnání nemůže převážit nad jazykovým, systematickým a historický</w:t>
            </w:r>
            <w:r>
              <w:rPr>
                <w:rFonts w:asciiTheme="minorHAnsi" w:hAnsiTheme="minorHAnsi"/>
                <w:color w:val="000000"/>
                <w:sz w:val="20"/>
              </w:rPr>
              <w:t xml:space="preserve">m výkladem ani nad specifiky českého právního prostředí, které není formováno jen jedním ustanovením občanského zákoníku, nýbrž je tvořeno řadou předpisů dalších, zejména těch, které upravují postavení pomocných osob v různých pozicích (např. zaměstnanec, </w:t>
            </w:r>
            <w:r>
              <w:rPr>
                <w:rFonts w:asciiTheme="minorHAnsi" w:hAnsiTheme="minorHAnsi"/>
                <w:color w:val="000000"/>
                <w:sz w:val="20"/>
              </w:rPr>
              <w:t xml:space="preserve">statutární orgán, úřední osoba, starosta, člen spolku, představitel SVJ a celá řada různých zmocněnců), a v kontextu těchto úprav je třeba vykládat i samotné ustanovení § 2914 o. z. Právě míra autonomie či naopak závislosti pomocné osoby vůči osobě hlavní </w:t>
            </w:r>
            <w:r>
              <w:rPr>
                <w:rFonts w:asciiTheme="minorHAnsi" w:hAnsiTheme="minorHAnsi"/>
                <w:color w:val="000000"/>
                <w:sz w:val="20"/>
              </w:rPr>
              <w:t xml:space="preserve">je rozhodující pro posouzení, zda převáží samostatná odpovědnost hlavní osoby, resp. kdy je dostatečný důvod, aby samostatnost pomocníka byla důvodem k založení jeho vlastní povinnosti k náhradě. </w:t>
            </w:r>
          </w:p>
          <w:p w14:paraId="7F240D3B"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Posledně zmíněné úvahy směřující k omezení údajné nově zakl</w:t>
            </w:r>
            <w:r>
              <w:rPr>
                <w:rFonts w:asciiTheme="minorHAnsi" w:hAnsiTheme="minorHAnsi"/>
                <w:color w:val="000000"/>
                <w:sz w:val="20"/>
              </w:rPr>
              <w:t>ádané odpovědnosti zaměstnance vůči třetí osobě vytvářejí dosti složité právní konstrukce a vyžadovaly by dotváření práva soudní mocí a překlenování mezer v zákoně ne zcela vhodným přenášením pracovněprávních institutů do občanského práva. To nasvědčuje to</w:t>
            </w:r>
            <w:r>
              <w:rPr>
                <w:rFonts w:asciiTheme="minorHAnsi" w:hAnsiTheme="minorHAnsi"/>
                <w:color w:val="000000"/>
                <w:sz w:val="20"/>
              </w:rPr>
              <w:t>mu, že zejména v případě zaměstnanců, kteří se nepodílejí na tvorbě vůle svého zaměstnavatele, jehož úkoly plní a jehož pokyny jsou vázáni, je třeba přijmout takový výklad § 2914 o. z., aby zohledňoval povahu pracovněprávních vztahů, která je založena na s</w:t>
            </w:r>
            <w:r>
              <w:rPr>
                <w:rFonts w:asciiTheme="minorHAnsi" w:hAnsiTheme="minorHAnsi"/>
                <w:color w:val="000000"/>
                <w:sz w:val="20"/>
              </w:rPr>
              <w:t>ilné ochraně poskytované zákoníkem práce zaměstnanci při závislé činnosti vůči zaměstnavateli. Měl-li by totiž zaměstnanec odpovídat poškozenému zčásti či dokonce v neomezeném rozsahu, nastává zde těžko řešitelný hodnotový rozpor mezi dílčí ochranou a posí</w:t>
            </w:r>
            <w:r>
              <w:rPr>
                <w:rFonts w:asciiTheme="minorHAnsi" w:hAnsiTheme="minorHAnsi"/>
                <w:color w:val="000000"/>
                <w:sz w:val="20"/>
              </w:rPr>
              <w:t xml:space="preserve">lením postavení poškozeného a garancí omezené odpovědnosti zaměstnance za činnost prováděnou v pracovněprávním vztahu. </w:t>
            </w:r>
          </w:p>
          <w:p w14:paraId="251C9AD4"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Zvláštní zákonná ochrana zaměstnance totiž představuje hodnotu, kterou chrání veřejný pořádek - § 1a odst. 2 zákoníku práce, ve znění úč</w:t>
            </w:r>
            <w:r>
              <w:rPr>
                <w:rFonts w:asciiTheme="minorHAnsi" w:hAnsiTheme="minorHAnsi"/>
                <w:color w:val="000000"/>
                <w:sz w:val="20"/>
              </w:rPr>
              <w:t>inném od 1. 1. 2014 (zásady zvláštní zákonné ochrany postavení zaměstnance, uspokojivých a bezpečných pracovních podmínek pro výkon práce, spravedlivého odměňování zaměstnance, rovného zacházení se zaměstnanci a zákazu jejich diskriminace vyjadřují hodnoty</w:t>
            </w:r>
            <w:r>
              <w:rPr>
                <w:rFonts w:asciiTheme="minorHAnsi" w:hAnsiTheme="minorHAnsi"/>
                <w:color w:val="000000"/>
                <w:sz w:val="20"/>
              </w:rPr>
              <w:t>, které chrání veřejný pořádek), přičemž uvedené ustanovení bylo do zákona vloženo novelou provedenou zákonem č. 303/2013 Sb., kterým se mění některé zákony v souvislosti s přijetím rekodifikace soukromého práva (čl. LXXIX), a to právě v souvislosti s naby</w:t>
            </w:r>
            <w:r>
              <w:rPr>
                <w:rFonts w:asciiTheme="minorHAnsi" w:hAnsiTheme="minorHAnsi"/>
                <w:color w:val="000000"/>
                <w:sz w:val="20"/>
              </w:rPr>
              <w:t xml:space="preserve">tím účinnosti nového občanského zákoníku (Bělina, M., citované dílo; ten dále upozorňuje na to, že pojmovým znakem závislé práce je podle § 2 odst. 2 zákoníku práce ta skutečnost, že závislá práce je vykonávána na odpovědnost zaměstnavatele). </w:t>
            </w:r>
          </w:p>
          <w:p w14:paraId="556C7D5F"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Podle § 2 od</w:t>
            </w:r>
            <w:r>
              <w:rPr>
                <w:rFonts w:asciiTheme="minorHAnsi" w:hAnsiTheme="minorHAnsi"/>
                <w:color w:val="000000"/>
                <w:sz w:val="20"/>
              </w:rPr>
              <w:t xml:space="preserve">st. 2 zákoníku práce závislou prací je práce, která je vykonávána ve vztahu nadřízenosti zaměstnavatele a podřízenosti </w:t>
            </w:r>
            <w:r>
              <w:rPr>
                <w:rFonts w:asciiTheme="minorHAnsi" w:hAnsiTheme="minorHAnsi"/>
                <w:color w:val="000000"/>
                <w:sz w:val="20"/>
              </w:rPr>
              <w:lastRenderedPageBreak/>
              <w:t xml:space="preserve">zaměstnance, jménem zaměstnavatele, podle pokynů zaměstnavatele a zaměstnanec ji pro zaměstnavatele vykonává osobně. Ze zákonné definice </w:t>
            </w:r>
            <w:r>
              <w:rPr>
                <w:rFonts w:asciiTheme="minorHAnsi" w:hAnsiTheme="minorHAnsi"/>
                <w:color w:val="000000"/>
                <w:sz w:val="20"/>
              </w:rPr>
              <w:t xml:space="preserve">závislé práce je zřejmá zjevná </w:t>
            </w:r>
            <w:proofErr w:type="spellStart"/>
            <w:r>
              <w:rPr>
                <w:rFonts w:asciiTheme="minorHAnsi" w:hAnsiTheme="minorHAnsi"/>
                <w:color w:val="000000"/>
                <w:sz w:val="20"/>
              </w:rPr>
              <w:t>navázanost</w:t>
            </w:r>
            <w:proofErr w:type="spellEnd"/>
            <w:r>
              <w:rPr>
                <w:rFonts w:asciiTheme="minorHAnsi" w:hAnsiTheme="minorHAnsi"/>
                <w:color w:val="000000"/>
                <w:sz w:val="20"/>
              </w:rPr>
              <w:t xml:space="preserve"> zaměstnance na zaměstnavatele, jehož jménem vykonává pracovní činnost, a jeho podřízenost pokynům, kterými jeho činnost řídí. Jestliže zaměstnanec při škodní události z tohoto rámce nevybočí, je třeba nejednoznačno</w:t>
            </w:r>
            <w:r>
              <w:rPr>
                <w:rFonts w:asciiTheme="minorHAnsi" w:hAnsiTheme="minorHAnsi"/>
                <w:color w:val="000000"/>
                <w:sz w:val="20"/>
              </w:rPr>
              <w:t xml:space="preserve">u dikci § 2914 věty první o. z. vyložit tak, že za újmu způsobenou zaměstnancem odpovídá výlučně zaměstnavatel, jako by ji způsobil on sám, byť se tak stalo osobní činností zaměstnance, kterého k tomu použil. </w:t>
            </w:r>
          </w:p>
          <w:p w14:paraId="3E1294DB"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 xml:space="preserve">Dospěl-li v posuzovaném případě odvolací soud </w:t>
            </w:r>
            <w:r>
              <w:rPr>
                <w:rFonts w:asciiTheme="minorHAnsi" w:hAnsiTheme="minorHAnsi"/>
                <w:color w:val="000000"/>
                <w:sz w:val="20"/>
              </w:rPr>
              <w:t>k témuž závěru na základě zjištění, že žalovaný 2) odvezl věci žalobce právě při výkonu pracovněprávních povinností pro žalovanou 1), je jeho závěr věcně správný. Na těchto závěrech nic nemůže změnit ani poukaz dovolatele na § 2900 o. z. a výtka, že žalova</w:t>
            </w:r>
            <w:r>
              <w:rPr>
                <w:rFonts w:asciiTheme="minorHAnsi" w:hAnsiTheme="minorHAnsi"/>
                <w:color w:val="000000"/>
                <w:sz w:val="20"/>
              </w:rPr>
              <w:t xml:space="preserve">ný 2) porušil prevenční povinnost, protože i takové porušení představuje porušení zákona, k němuž se vztahuje předchozí výklad. </w:t>
            </w:r>
          </w:p>
        </w:tc>
      </w:tr>
      <w:tr w:rsidR="00F11B94" w14:paraId="6051904D" w14:textId="77777777">
        <w:tc>
          <w:tcPr>
            <w:tcW w:w="0" w:type="auto"/>
            <w:tcBorders>
              <w:top w:val="single" w:sz="4" w:space="0" w:color="auto"/>
              <w:left w:val="single" w:sz="4" w:space="0" w:color="auto"/>
              <w:bottom w:val="single" w:sz="4" w:space="0" w:color="auto"/>
              <w:right w:val="single" w:sz="4" w:space="0" w:color="auto"/>
            </w:tcBorders>
          </w:tcPr>
          <w:p w14:paraId="2176B329" w14:textId="77777777" w:rsidR="00F11B94" w:rsidRDefault="00F11B94">
            <w:pPr>
              <w:widowControl w:val="0"/>
              <w:numPr>
                <w:ilvl w:val="0"/>
                <w:numId w:val="8"/>
              </w:numPr>
              <w:suppressAutoHyphens/>
              <w:ind w:left="0" w:firstLine="0"/>
              <w:contextualSpacing/>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tcPr>
          <w:p w14:paraId="61C3F28D" w14:textId="77777777" w:rsidR="00F11B94" w:rsidRDefault="00DC5E8F">
            <w:pPr>
              <w:widowControl w:val="0"/>
              <w:suppressAutoHyphens/>
              <w:rPr>
                <w:rFonts w:asciiTheme="minorHAnsi" w:hAnsiTheme="minorHAnsi"/>
                <w:color w:val="000000"/>
                <w:sz w:val="20"/>
              </w:rPr>
            </w:pPr>
            <w:hyperlink r:id="rId11" w:history="1">
              <w:r>
                <w:rPr>
                  <w:rStyle w:val="Hypertextovodkaz"/>
                  <w:rFonts w:asciiTheme="minorHAnsi" w:hAnsiTheme="minorHAnsi"/>
                  <w:sz w:val="20"/>
                </w:rPr>
                <w:t>33 Cdo 1515/2021</w:t>
              </w:r>
            </w:hyperlink>
          </w:p>
          <w:p w14:paraId="353CF014" w14:textId="77777777" w:rsidR="00F11B94" w:rsidRDefault="00F11B94">
            <w:pPr>
              <w:widowControl w:val="0"/>
              <w:suppressAutoHyphens/>
              <w:rPr>
                <w:rFonts w:asciiTheme="minorHAnsi" w:hAnsiTheme="minorHAnsi"/>
                <w:color w:val="000000"/>
                <w:sz w:val="20"/>
              </w:rPr>
            </w:pPr>
          </w:p>
          <w:p w14:paraId="7DD2F578" w14:textId="77777777" w:rsidR="00F11B94" w:rsidRDefault="00DC5E8F">
            <w:pPr>
              <w:widowControl w:val="0"/>
              <w:suppressAutoHyphens/>
              <w:rPr>
                <w:rFonts w:asciiTheme="minorHAnsi" w:hAnsiTheme="minorHAnsi"/>
                <w:color w:val="000000"/>
                <w:sz w:val="20"/>
              </w:rPr>
            </w:pPr>
            <w:r>
              <w:rPr>
                <w:rFonts w:asciiTheme="minorHAnsi" w:hAnsiTheme="minorHAnsi"/>
                <w:color w:val="000000"/>
                <w:sz w:val="20"/>
              </w:rPr>
              <w:t>25.08.2021</w:t>
            </w:r>
          </w:p>
          <w:p w14:paraId="2120045E" w14:textId="77777777" w:rsidR="00F11B94" w:rsidRDefault="00F11B94">
            <w:pPr>
              <w:widowControl w:val="0"/>
              <w:suppressAutoHyphens/>
              <w:rPr>
                <w:rFonts w:asciiTheme="minorHAnsi" w:hAnsiTheme="minorHAnsi"/>
                <w:color w:val="000000"/>
                <w:sz w:val="20"/>
              </w:rPr>
            </w:pPr>
          </w:p>
          <w:p w14:paraId="645442B8" w14:textId="77777777" w:rsidR="00F11B94" w:rsidRDefault="00DC5E8F">
            <w:pPr>
              <w:widowControl w:val="0"/>
              <w:suppressAutoHyphens/>
              <w:rPr>
                <w:rFonts w:asciiTheme="minorHAnsi" w:hAnsiTheme="minorHAnsi"/>
                <w:color w:val="000000"/>
                <w:sz w:val="20"/>
              </w:rPr>
            </w:pPr>
            <w:r>
              <w:rPr>
                <w:rFonts w:asciiTheme="minorHAnsi" w:hAnsiTheme="minorHAnsi"/>
                <w:color w:val="000000"/>
                <w:sz w:val="20"/>
              </w:rPr>
              <w:t>Postoupení pohledávky</w:t>
            </w:r>
          </w:p>
          <w:p w14:paraId="0F906C02" w14:textId="77777777" w:rsidR="00F11B94" w:rsidRDefault="00DC5E8F">
            <w:pPr>
              <w:widowControl w:val="0"/>
              <w:suppressAutoHyphens/>
              <w:rPr>
                <w:rFonts w:asciiTheme="minorHAnsi" w:hAnsiTheme="minorHAnsi"/>
                <w:color w:val="000000"/>
                <w:sz w:val="20"/>
              </w:rPr>
            </w:pPr>
            <w:r>
              <w:rPr>
                <w:rFonts w:asciiTheme="minorHAnsi" w:hAnsiTheme="minorHAnsi"/>
                <w:color w:val="000000"/>
                <w:sz w:val="20"/>
              </w:rPr>
              <w:t>Přechodná ustanovení</w:t>
            </w:r>
          </w:p>
          <w:p w14:paraId="328C3011" w14:textId="77777777" w:rsidR="00F11B94" w:rsidRDefault="00DC5E8F">
            <w:pPr>
              <w:widowControl w:val="0"/>
              <w:suppressAutoHyphens/>
              <w:rPr>
                <w:rFonts w:asciiTheme="minorHAnsi" w:hAnsiTheme="minorHAnsi"/>
                <w:color w:val="000000"/>
                <w:sz w:val="20"/>
              </w:rPr>
            </w:pPr>
            <w:r>
              <w:rPr>
                <w:rFonts w:asciiTheme="minorHAnsi" w:hAnsiTheme="minorHAnsi"/>
                <w:color w:val="000000"/>
                <w:sz w:val="20"/>
              </w:rPr>
              <w:t>Dobré mravy</w:t>
            </w:r>
          </w:p>
          <w:p w14:paraId="471CBD83" w14:textId="77777777" w:rsidR="00F11B94" w:rsidRDefault="00DC5E8F">
            <w:pPr>
              <w:widowControl w:val="0"/>
              <w:suppressAutoHyphens/>
              <w:rPr>
                <w:rFonts w:asciiTheme="minorHAnsi" w:hAnsiTheme="minorHAnsi"/>
                <w:color w:val="000000"/>
                <w:sz w:val="20"/>
              </w:rPr>
            </w:pPr>
            <w:r>
              <w:rPr>
                <w:rFonts w:asciiTheme="minorHAnsi" w:hAnsiTheme="minorHAnsi"/>
                <w:color w:val="000000"/>
                <w:sz w:val="20"/>
              </w:rPr>
              <w:t>Zneužití práva</w:t>
            </w:r>
          </w:p>
          <w:p w14:paraId="349F336A" w14:textId="77777777" w:rsidR="00F11B94" w:rsidRDefault="00F11B94">
            <w:pPr>
              <w:widowControl w:val="0"/>
              <w:suppressAutoHyphens/>
              <w:rPr>
                <w:rFonts w:asciiTheme="minorHAnsi" w:hAnsiTheme="minorHAnsi"/>
                <w:color w:val="000000"/>
                <w:sz w:val="20"/>
              </w:rPr>
            </w:pPr>
          </w:p>
        </w:tc>
        <w:tc>
          <w:tcPr>
            <w:tcW w:w="0" w:type="auto"/>
            <w:tcBorders>
              <w:top w:val="single" w:sz="4" w:space="0" w:color="auto"/>
              <w:left w:val="single" w:sz="4" w:space="0" w:color="auto"/>
              <w:bottom w:val="single" w:sz="4" w:space="0" w:color="auto"/>
              <w:right w:val="single" w:sz="4" w:space="0" w:color="auto"/>
            </w:tcBorders>
          </w:tcPr>
          <w:p w14:paraId="5A8447C4"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 xml:space="preserve">Smlouvou o postoupení pohledávky nedochází k jiné změně </w:t>
            </w:r>
            <w:proofErr w:type="gramStart"/>
            <w:r>
              <w:rPr>
                <w:rFonts w:asciiTheme="minorHAnsi" w:hAnsiTheme="minorHAnsi"/>
                <w:color w:val="000000"/>
                <w:sz w:val="20"/>
              </w:rPr>
              <w:t>závazku,</w:t>
            </w:r>
            <w:proofErr w:type="gramEnd"/>
            <w:r>
              <w:rPr>
                <w:rFonts w:asciiTheme="minorHAnsi" w:hAnsiTheme="minorHAnsi"/>
                <w:color w:val="000000"/>
                <w:sz w:val="20"/>
              </w:rPr>
              <w:t xml:space="preserve"> než jen ke změně v osobě věřitele, tzn., že do právního vztahu mezi věřitelem a dlužníkem nastoupí na místo původního věřitele (postupitele) věřitel nový (postupník), aniž by se měnil obsah z</w:t>
            </w:r>
            <w:r>
              <w:rPr>
                <w:rFonts w:asciiTheme="minorHAnsi" w:hAnsiTheme="minorHAnsi"/>
                <w:color w:val="000000"/>
                <w:sz w:val="20"/>
              </w:rPr>
              <w:t>ávazku; nový věřitel nabývá nejen postupovanou pohledávku, ale spolu s ní též aktivní věcnou legitimaci k jejímu případnému soudnímu uplatnění.</w:t>
            </w:r>
          </w:p>
          <w:p w14:paraId="1FC21760"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V nyní souzené věci je postupovanou pohledávkou závazek ze smlouvy o půjčce poskytnuté žalovanému a J. S. (tehde</w:t>
            </w:r>
            <w:r>
              <w:rPr>
                <w:rFonts w:asciiTheme="minorHAnsi" w:hAnsiTheme="minorHAnsi"/>
                <w:color w:val="000000"/>
                <w:sz w:val="20"/>
              </w:rPr>
              <w:t>jší manželce žalovaného) dne 1. 11. 2012, tj. za účinnosti zákona č. 40/1964 Sb. Smlouvy o postoupení pohledávky, jež byly uzavřeny 9. 11. 2017 a 5. 8. 2020, se proto řídí ustanoveními občanského zákoníku, ve znění účinném do 31. 12. 2013, a to včetně otáz</w:t>
            </w:r>
            <w:r>
              <w:rPr>
                <w:rFonts w:asciiTheme="minorHAnsi" w:hAnsiTheme="minorHAnsi"/>
                <w:color w:val="000000"/>
                <w:sz w:val="20"/>
              </w:rPr>
              <w:t>ky jejich případné neplatnosti z důvodu rozporu s dobrými mravy, příp. otázky poměřování výkonu práva korektivem dobrých mravů.</w:t>
            </w:r>
          </w:p>
          <w:p w14:paraId="74078A4D"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Vzhledem k tomu, že odvolací soud na zjištěný skutkový stav aplikoval ustanovení § 8 o. z., posoudil věc podle právní normy, kte</w:t>
            </w:r>
            <w:r>
              <w:rPr>
                <w:rFonts w:asciiTheme="minorHAnsi" w:hAnsiTheme="minorHAnsi"/>
                <w:color w:val="000000"/>
                <w:sz w:val="20"/>
              </w:rPr>
              <w:t xml:space="preserve">rá na skutkový stav nedopadá, a dovolací důvod nesprávného právního posouzení podle § 241a odst. 1 o. s. ř. byl již z tohoto důvodu uplatněn opodstatněně. </w:t>
            </w:r>
          </w:p>
        </w:tc>
      </w:tr>
      <w:tr w:rsidR="00F11B94" w14:paraId="3420120F" w14:textId="77777777">
        <w:tc>
          <w:tcPr>
            <w:tcW w:w="0" w:type="auto"/>
            <w:tcBorders>
              <w:top w:val="single" w:sz="4" w:space="0" w:color="auto"/>
              <w:left w:val="single" w:sz="4" w:space="0" w:color="auto"/>
              <w:bottom w:val="single" w:sz="4" w:space="0" w:color="auto"/>
              <w:right w:val="single" w:sz="4" w:space="0" w:color="auto"/>
            </w:tcBorders>
          </w:tcPr>
          <w:p w14:paraId="3419BC34" w14:textId="77777777" w:rsidR="00F11B94" w:rsidRDefault="00F11B94">
            <w:pPr>
              <w:widowControl w:val="0"/>
              <w:numPr>
                <w:ilvl w:val="0"/>
                <w:numId w:val="8"/>
              </w:numPr>
              <w:suppressAutoHyphens/>
              <w:ind w:left="0" w:firstLine="0"/>
              <w:contextualSpacing/>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tcPr>
          <w:p w14:paraId="5A55F5C0" w14:textId="77777777" w:rsidR="00F11B94" w:rsidRDefault="00DC5E8F">
            <w:pPr>
              <w:widowControl w:val="0"/>
              <w:suppressAutoHyphens/>
              <w:rPr>
                <w:rFonts w:asciiTheme="minorHAnsi" w:hAnsiTheme="minorHAnsi"/>
                <w:color w:val="000000"/>
                <w:sz w:val="20"/>
              </w:rPr>
            </w:pPr>
            <w:hyperlink r:id="rId12" w:history="1">
              <w:r>
                <w:rPr>
                  <w:rStyle w:val="Hypertextovodkaz"/>
                  <w:rFonts w:asciiTheme="minorHAnsi" w:hAnsiTheme="minorHAnsi"/>
                  <w:sz w:val="20"/>
                </w:rPr>
                <w:t>23 Cdo 3320/2020</w:t>
              </w:r>
            </w:hyperlink>
          </w:p>
          <w:p w14:paraId="2EC19EF1" w14:textId="77777777" w:rsidR="00F11B94" w:rsidRDefault="00F11B94">
            <w:pPr>
              <w:widowControl w:val="0"/>
              <w:suppressAutoHyphens/>
              <w:rPr>
                <w:rFonts w:asciiTheme="minorHAnsi" w:hAnsiTheme="minorHAnsi"/>
                <w:color w:val="000000"/>
                <w:sz w:val="20"/>
              </w:rPr>
            </w:pPr>
          </w:p>
          <w:p w14:paraId="54FB555F" w14:textId="77777777" w:rsidR="00F11B94" w:rsidRDefault="00DC5E8F">
            <w:pPr>
              <w:widowControl w:val="0"/>
              <w:suppressAutoHyphens/>
              <w:rPr>
                <w:rFonts w:asciiTheme="minorHAnsi" w:hAnsiTheme="minorHAnsi"/>
                <w:color w:val="000000"/>
                <w:sz w:val="20"/>
              </w:rPr>
            </w:pPr>
            <w:r>
              <w:rPr>
                <w:rFonts w:asciiTheme="minorHAnsi" w:hAnsiTheme="minorHAnsi"/>
                <w:color w:val="000000"/>
                <w:sz w:val="20"/>
              </w:rPr>
              <w:t>30.08.2021</w:t>
            </w:r>
          </w:p>
          <w:p w14:paraId="490704D6" w14:textId="77777777" w:rsidR="00F11B94" w:rsidRDefault="00F11B94">
            <w:pPr>
              <w:widowControl w:val="0"/>
              <w:suppressAutoHyphens/>
              <w:rPr>
                <w:rFonts w:asciiTheme="minorHAnsi" w:hAnsiTheme="minorHAnsi"/>
                <w:color w:val="000000"/>
                <w:sz w:val="20"/>
              </w:rPr>
            </w:pPr>
          </w:p>
          <w:p w14:paraId="2D517217" w14:textId="77777777" w:rsidR="00F11B94" w:rsidRDefault="00DC5E8F">
            <w:pPr>
              <w:widowControl w:val="0"/>
              <w:suppressAutoHyphens/>
              <w:rPr>
                <w:rFonts w:asciiTheme="minorHAnsi" w:hAnsiTheme="minorHAnsi"/>
                <w:color w:val="000000"/>
                <w:sz w:val="20"/>
              </w:rPr>
            </w:pPr>
            <w:r>
              <w:rPr>
                <w:rFonts w:asciiTheme="minorHAnsi" w:hAnsiTheme="minorHAnsi"/>
                <w:color w:val="000000"/>
                <w:sz w:val="20"/>
              </w:rPr>
              <w:t>Bankovní účet</w:t>
            </w:r>
          </w:p>
          <w:p w14:paraId="2892A8DC" w14:textId="77777777" w:rsidR="00F11B94" w:rsidRDefault="00DC5E8F">
            <w:pPr>
              <w:widowControl w:val="0"/>
              <w:suppressAutoHyphens/>
              <w:rPr>
                <w:rFonts w:asciiTheme="minorHAnsi" w:hAnsiTheme="minorHAnsi"/>
                <w:color w:val="000000"/>
                <w:sz w:val="20"/>
              </w:rPr>
            </w:pPr>
            <w:r>
              <w:rPr>
                <w:rFonts w:asciiTheme="minorHAnsi" w:hAnsiTheme="minorHAnsi"/>
                <w:color w:val="000000"/>
                <w:sz w:val="20"/>
              </w:rPr>
              <w:t>AML</w:t>
            </w:r>
          </w:p>
          <w:p w14:paraId="1D64C4DC" w14:textId="77777777" w:rsidR="00F11B94" w:rsidRDefault="00DC5E8F">
            <w:pPr>
              <w:widowControl w:val="0"/>
              <w:suppressAutoHyphens/>
              <w:rPr>
                <w:rFonts w:asciiTheme="minorHAnsi" w:hAnsiTheme="minorHAnsi"/>
                <w:color w:val="000000"/>
                <w:sz w:val="20"/>
              </w:rPr>
            </w:pPr>
            <w:r>
              <w:rPr>
                <w:rFonts w:asciiTheme="minorHAnsi" w:hAnsiTheme="minorHAnsi"/>
                <w:color w:val="000000"/>
                <w:sz w:val="20"/>
              </w:rPr>
              <w:t>Náhrada škody</w:t>
            </w:r>
          </w:p>
        </w:tc>
        <w:tc>
          <w:tcPr>
            <w:tcW w:w="0" w:type="auto"/>
            <w:tcBorders>
              <w:top w:val="single" w:sz="4" w:space="0" w:color="auto"/>
              <w:left w:val="single" w:sz="4" w:space="0" w:color="auto"/>
              <w:bottom w:val="single" w:sz="4" w:space="0" w:color="auto"/>
              <w:right w:val="single" w:sz="4" w:space="0" w:color="auto"/>
            </w:tcBorders>
          </w:tcPr>
          <w:p w14:paraId="3DE0E398"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 xml:space="preserve">Soudy nižších stupňů dovodily povinnost </w:t>
            </w:r>
            <w:proofErr w:type="spellStart"/>
            <w:r>
              <w:rPr>
                <w:rFonts w:asciiTheme="minorHAnsi" w:hAnsiTheme="minorHAnsi"/>
                <w:color w:val="000000"/>
                <w:sz w:val="20"/>
              </w:rPr>
              <w:t>dovolatelky</w:t>
            </w:r>
            <w:proofErr w:type="spellEnd"/>
            <w:r>
              <w:rPr>
                <w:rFonts w:asciiTheme="minorHAnsi" w:hAnsiTheme="minorHAnsi"/>
                <w:color w:val="000000"/>
                <w:sz w:val="20"/>
              </w:rPr>
              <w:t xml:space="preserve"> k náhradě škody podle § 29</w:t>
            </w:r>
            <w:r>
              <w:rPr>
                <w:rFonts w:asciiTheme="minorHAnsi" w:hAnsiTheme="minorHAnsi"/>
                <w:color w:val="000000"/>
                <w:sz w:val="20"/>
              </w:rPr>
              <w:t xml:space="preserve">10 věty první o. z. (aplikovatelnost § 2910 věty druhé o. z. oba soudy výslovně odmítly); jejich konkluze je tedy vystavěna na tom, že </w:t>
            </w:r>
            <w:proofErr w:type="spellStart"/>
            <w:r>
              <w:rPr>
                <w:rFonts w:asciiTheme="minorHAnsi" w:hAnsiTheme="minorHAnsi"/>
                <w:color w:val="000000"/>
                <w:sz w:val="20"/>
              </w:rPr>
              <w:t>dovolatelka</w:t>
            </w:r>
            <w:proofErr w:type="spellEnd"/>
            <w:r>
              <w:rPr>
                <w:rFonts w:asciiTheme="minorHAnsi" w:hAnsiTheme="minorHAnsi"/>
                <w:color w:val="000000"/>
                <w:sz w:val="20"/>
              </w:rPr>
              <w:t xml:space="preserve"> zasáhla do absolutního práva žalobkyně, konkrétně do vlastnického (věcného) práva k pohledávce žalobkyně vůči</w:t>
            </w:r>
            <w:r>
              <w:rPr>
                <w:rFonts w:asciiTheme="minorHAnsi" w:hAnsiTheme="minorHAnsi"/>
                <w:color w:val="000000"/>
                <w:sz w:val="20"/>
              </w:rPr>
              <w:t xml:space="preserve"> bance.</w:t>
            </w:r>
          </w:p>
          <w:p w14:paraId="7788167B"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Finanční prostředky (peníze) složené na bankovním účtu nejsou ve vlastnictví jeho majitele, nýbrž banky, zatímco majiteli svědčí pouze obligační právo (vůči bance) na výplatu, eventuálně oprávnění udílet bance pokyny k nakládání s těmito finančními</w:t>
            </w:r>
            <w:r>
              <w:rPr>
                <w:rFonts w:asciiTheme="minorHAnsi" w:hAnsiTheme="minorHAnsi"/>
                <w:color w:val="000000"/>
                <w:sz w:val="20"/>
              </w:rPr>
              <w:t xml:space="preserve"> prostředky (penězi). Jsou-li peníze převedeny na účet jiné osoby, pozbývá tím majitel účtu pohledávku za bankou, zatímco adresátovi uvedené dispozice se dostává obohacení v podobě vzniku korespondující pohledávky za svým peněžním ústavem. Jsou-li tedy pen</w:t>
            </w:r>
            <w:r>
              <w:rPr>
                <w:rFonts w:asciiTheme="minorHAnsi" w:hAnsiTheme="minorHAnsi"/>
                <w:color w:val="000000"/>
                <w:sz w:val="20"/>
              </w:rPr>
              <w:t xml:space="preserve">íze složené na běžném účtu v majetku peněžního ústavu (banky), pak majitel účtu je nadán toliko pohledávkou, jíž koresponduje povinnost banky uskutečňovat v souladu s jeho příkazy převody či výplaty předmětných aktiv. Peněžnímu ústavu (finanční instituci, </w:t>
            </w:r>
            <w:r>
              <w:rPr>
                <w:rFonts w:asciiTheme="minorHAnsi" w:hAnsiTheme="minorHAnsi"/>
                <w:color w:val="000000"/>
                <w:sz w:val="20"/>
              </w:rPr>
              <w:t>bance) mohou udílet pokyny k uskutečnění peněžních transferů rovněž tzv. osoby s dispozičním právem k účtu, jež však vůči bance taktéž realizují toliko oprávnění obligační povahy.</w:t>
            </w:r>
          </w:p>
          <w:p w14:paraId="3AD36BD6"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Měla-li by být tedy ochrana ve smyslu § 2910 věty první o. z. hypoteticky do</w:t>
            </w:r>
            <w:r>
              <w:rPr>
                <w:rFonts w:asciiTheme="minorHAnsi" w:hAnsiTheme="minorHAnsi"/>
                <w:color w:val="000000"/>
                <w:sz w:val="20"/>
              </w:rPr>
              <w:t xml:space="preserve">vozována z vlastnického práva k pohledávce, pak pohledávka „trvalý výkon“ ani „opětovný výkon“ nepřipouští, pročež se na pohledávky </w:t>
            </w:r>
            <w:proofErr w:type="spellStart"/>
            <w:r>
              <w:rPr>
                <w:rFonts w:asciiTheme="minorHAnsi" w:hAnsiTheme="minorHAnsi"/>
                <w:color w:val="000000"/>
                <w:sz w:val="20"/>
              </w:rPr>
              <w:t>věcněprávní</w:t>
            </w:r>
            <w:proofErr w:type="spellEnd"/>
            <w:r>
              <w:rPr>
                <w:rFonts w:asciiTheme="minorHAnsi" w:hAnsiTheme="minorHAnsi"/>
                <w:color w:val="000000"/>
                <w:sz w:val="20"/>
              </w:rPr>
              <w:t xml:space="preserve"> ustanovení občanského zákoníku (§ 979 a násl.) nemohou použít, což nutně implikuje závěr, že úvahy o „vlastnické</w:t>
            </w:r>
            <w:r>
              <w:rPr>
                <w:rFonts w:asciiTheme="minorHAnsi" w:hAnsiTheme="minorHAnsi"/>
                <w:color w:val="000000"/>
                <w:sz w:val="20"/>
              </w:rPr>
              <w:t>m právu k pohledávce“ (na nichž by pak byly založeny veškeré navazující úvahy o „zásahu do absolutního – vlastnického – práva k pohledávce“ ve smyslu § 2910 věty první o. z.) jsou nesprávné.</w:t>
            </w:r>
          </w:p>
          <w:p w14:paraId="5BDCD405"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Ze shora uvedeného tedy vyplývá dostatečná zřejmost a ve vztahu k</w:t>
            </w:r>
            <w:r>
              <w:rPr>
                <w:rFonts w:asciiTheme="minorHAnsi" w:hAnsiTheme="minorHAnsi"/>
                <w:color w:val="000000"/>
                <w:sz w:val="20"/>
              </w:rPr>
              <w:t xml:space="preserve"> § 2910 větě první o. z. </w:t>
            </w:r>
            <w:proofErr w:type="spellStart"/>
            <w:r>
              <w:rPr>
                <w:rFonts w:asciiTheme="minorHAnsi" w:hAnsiTheme="minorHAnsi"/>
                <w:color w:val="000000"/>
                <w:sz w:val="20"/>
              </w:rPr>
              <w:t>nepřekročitelnost</w:t>
            </w:r>
            <w:proofErr w:type="spellEnd"/>
            <w:r>
              <w:rPr>
                <w:rFonts w:asciiTheme="minorHAnsi" w:hAnsiTheme="minorHAnsi"/>
                <w:color w:val="000000"/>
                <w:sz w:val="20"/>
              </w:rPr>
              <w:t xml:space="preserve"> odlišného působení absolutních a relativních práv, tj. „neprostupnost“ relativních práv směrem k absolutní ochraně. Relativní práva zásadně (nevyplývá-li z občanského zákoníku ve vztahu ke konkrétním institutům ji</w:t>
            </w:r>
            <w:r>
              <w:rPr>
                <w:rFonts w:asciiTheme="minorHAnsi" w:hAnsiTheme="minorHAnsi"/>
                <w:color w:val="000000"/>
                <w:sz w:val="20"/>
              </w:rPr>
              <w:t>nak) nepožívají ochrany určené absolutním právům. Povinnost k náhradě škody podle § 2910 věty první o. z. dopadá na zaviněné protiprávní jednání porušující absolutní práva a právní statky (život, tělesnou a duševní integritu, zdraví, svobodu nebo vlastnict</w:t>
            </w:r>
            <w:r>
              <w:rPr>
                <w:rFonts w:asciiTheme="minorHAnsi" w:hAnsiTheme="minorHAnsi"/>
                <w:color w:val="000000"/>
                <w:sz w:val="20"/>
              </w:rPr>
              <w:t xml:space="preserve">ví), nikoli na zaviněné protiprávní jednání porušující relativní práva a právní statky; nesplnění předpokladu zásahu do absolutního práva přitom nelze překlenout ani konstrukcí, podle níž pohledávka, jež je svojí povahou relativním (obligačním) právem, je </w:t>
            </w:r>
            <w:r>
              <w:rPr>
                <w:rFonts w:asciiTheme="minorHAnsi" w:hAnsiTheme="minorHAnsi"/>
                <w:color w:val="000000"/>
                <w:sz w:val="20"/>
              </w:rPr>
              <w:t xml:space="preserve">věcí v právním slova smyslu, vlastnické právo k níž </w:t>
            </w:r>
            <w:r>
              <w:rPr>
                <w:rFonts w:asciiTheme="minorHAnsi" w:hAnsiTheme="minorHAnsi"/>
                <w:color w:val="000000"/>
                <w:sz w:val="20"/>
              </w:rPr>
              <w:lastRenderedPageBreak/>
              <w:t>požívá ochrany absolutní.</w:t>
            </w:r>
          </w:p>
          <w:p w14:paraId="41BEB782"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 xml:space="preserve">Konkluze odvolacího soudu, podle níž </w:t>
            </w:r>
            <w:proofErr w:type="spellStart"/>
            <w:r>
              <w:rPr>
                <w:rFonts w:asciiTheme="minorHAnsi" w:hAnsiTheme="minorHAnsi"/>
                <w:color w:val="000000"/>
                <w:sz w:val="20"/>
              </w:rPr>
              <w:t>dovolatelka</w:t>
            </w:r>
            <w:proofErr w:type="spellEnd"/>
            <w:r>
              <w:rPr>
                <w:rFonts w:asciiTheme="minorHAnsi" w:hAnsiTheme="minorHAnsi"/>
                <w:color w:val="000000"/>
                <w:sz w:val="20"/>
              </w:rPr>
              <w:t xml:space="preserve"> zasáhla do vlastnického práva žalobkyně k finančním prostředkům (k penězům) na účtu v bance, tedy do absolutního práva žalobkyně,</w:t>
            </w:r>
            <w:r>
              <w:rPr>
                <w:rFonts w:asciiTheme="minorHAnsi" w:hAnsiTheme="minorHAnsi"/>
                <w:color w:val="000000"/>
                <w:sz w:val="20"/>
              </w:rPr>
              <w:t xml:space="preserve"> pročež byla povinna k náhradě způsobené škody podle § 2910 věty první o. z., tudíž není správná.</w:t>
            </w:r>
          </w:p>
          <w:p w14:paraId="4C92BB16" w14:textId="77777777" w:rsidR="00F11B94" w:rsidRDefault="00DC5E8F">
            <w:pPr>
              <w:widowControl w:val="0"/>
              <w:jc w:val="both"/>
              <w:rPr>
                <w:rFonts w:asciiTheme="minorHAnsi" w:hAnsiTheme="minorHAnsi"/>
                <w:color w:val="000000"/>
                <w:sz w:val="20"/>
              </w:rPr>
            </w:pPr>
            <w:r>
              <w:rPr>
                <w:rFonts w:asciiTheme="minorHAnsi" w:hAnsiTheme="minorHAnsi"/>
                <w:color w:val="000000"/>
                <w:sz w:val="20"/>
              </w:rPr>
              <w:t>Vzhledem k právnímu posouzení, které Nejvyšší soud shora zaujal, a vzhledem k tomu, že předmětem dovolacího přezkumu nebyla otázka, zda je zákon AML (eventuál</w:t>
            </w:r>
            <w:r>
              <w:rPr>
                <w:rFonts w:asciiTheme="minorHAnsi" w:hAnsiTheme="minorHAnsi"/>
                <w:color w:val="000000"/>
                <w:sz w:val="20"/>
              </w:rPr>
              <w:t xml:space="preserve">ně zákon o bankách) ve vztahu k žalobkyni tzv. ochrannou normou či nikoli, již se nezabýval otázkou (kterou sama </w:t>
            </w:r>
            <w:proofErr w:type="spellStart"/>
            <w:r>
              <w:rPr>
                <w:rFonts w:asciiTheme="minorHAnsi" w:hAnsiTheme="minorHAnsi"/>
                <w:color w:val="000000"/>
                <w:sz w:val="20"/>
              </w:rPr>
              <w:t>dovolatelka</w:t>
            </w:r>
            <w:proofErr w:type="spellEnd"/>
            <w:r>
              <w:rPr>
                <w:rFonts w:asciiTheme="minorHAnsi" w:hAnsiTheme="minorHAnsi"/>
                <w:color w:val="000000"/>
                <w:sz w:val="20"/>
              </w:rPr>
              <w:t xml:space="preserve"> kladla toliko eventuálně), zda je při posuzování odpovědnosti za škodu podle § 2910 věty první o. z. právně významná (též) absence </w:t>
            </w:r>
            <w:r>
              <w:rPr>
                <w:rFonts w:asciiTheme="minorHAnsi" w:hAnsiTheme="minorHAnsi"/>
                <w:color w:val="000000"/>
                <w:sz w:val="20"/>
              </w:rPr>
              <w:t xml:space="preserve">ochranného účelu porušení právní normy. Stejně tak se již Nejvyšší soud nezabýval námitkami </w:t>
            </w:r>
            <w:proofErr w:type="spellStart"/>
            <w:r>
              <w:rPr>
                <w:rFonts w:asciiTheme="minorHAnsi" w:hAnsiTheme="minorHAnsi"/>
                <w:color w:val="000000"/>
                <w:sz w:val="20"/>
              </w:rPr>
              <w:t>dovolatelky</w:t>
            </w:r>
            <w:proofErr w:type="spellEnd"/>
            <w:r>
              <w:rPr>
                <w:rFonts w:asciiTheme="minorHAnsi" w:hAnsiTheme="minorHAnsi"/>
                <w:color w:val="000000"/>
                <w:sz w:val="20"/>
              </w:rPr>
              <w:t xml:space="preserve"> stran posouzení vzniku škody, příčinné souvislosti a spoluzavinění žalobkyně; jejich posouzení by na shora uvedeném nemohlo ničeho změnit.</w:t>
            </w:r>
          </w:p>
        </w:tc>
      </w:tr>
    </w:tbl>
    <w:p w14:paraId="4D61A5D6" w14:textId="77777777" w:rsidR="00F11B94" w:rsidRDefault="00F11B94">
      <w:pPr>
        <w:widowControl w:val="0"/>
        <w:suppressAutoHyphens/>
        <w:jc w:val="center"/>
        <w:rPr>
          <w:szCs w:val="22"/>
        </w:rPr>
      </w:pPr>
    </w:p>
    <w:p w14:paraId="3623DB29" w14:textId="77777777" w:rsidR="00F11B94" w:rsidRDefault="00F11B94">
      <w:pPr>
        <w:spacing w:after="200" w:line="276" w:lineRule="auto"/>
        <w:rPr>
          <w:rFonts w:asciiTheme="minorHAnsi" w:hAnsiTheme="minorHAnsi"/>
          <w:b/>
          <w:sz w:val="20"/>
          <w:u w:val="single"/>
        </w:rPr>
      </w:pPr>
    </w:p>
    <w:sectPr w:rsidR="00F11B94">
      <w:footerReference w:type="default" r:id="rId13"/>
      <w:pgSz w:w="16838" w:h="11906" w:orient="landscape"/>
      <w:pgMar w:top="720" w:right="720" w:bottom="720" w:left="720" w:header="709" w:footer="709" w:gutter="0"/>
      <w:paperSrc w:other="26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9FBA" w14:textId="77777777" w:rsidR="00F11B94" w:rsidRDefault="00DC5E8F">
      <w:r>
        <w:separator/>
      </w:r>
    </w:p>
  </w:endnote>
  <w:endnote w:type="continuationSeparator" w:id="0">
    <w:p w14:paraId="71496B16" w14:textId="77777777" w:rsidR="00F11B94" w:rsidRDefault="00DC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5465" w14:textId="77777777" w:rsidR="00F11B94" w:rsidRDefault="00DC5E8F">
    <w:pPr>
      <w:pStyle w:val="Zpat"/>
    </w:pPr>
    <w:r>
      <w:ptab w:relativeTo="margin" w:alignment="center" w:leader="none"/>
    </w:r>
    <w:r>
      <w:ptab w:relativeTo="margin" w:alignment="right" w:leader="none"/>
    </w:r>
    <w:r>
      <w:fldChar w:fldCharType="begin"/>
    </w:r>
    <w:r>
      <w:instrText xml:space="preserve"> PAGE   \* MERGEFORMAT </w:instrText>
    </w:r>
    <w:r>
      <w:fldChar w:fldCharType="separate"/>
    </w:r>
    <w:r>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B7443" w14:textId="77777777" w:rsidR="00F11B94" w:rsidRDefault="00DC5E8F">
      <w:r>
        <w:separator/>
      </w:r>
    </w:p>
  </w:footnote>
  <w:footnote w:type="continuationSeparator" w:id="0">
    <w:p w14:paraId="7559FEA8" w14:textId="77777777" w:rsidR="00F11B94" w:rsidRDefault="00DC5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A57"/>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171F3A52"/>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B423BD2"/>
    <w:multiLevelType w:val="singleLevel"/>
    <w:tmpl w:val="01349FAA"/>
    <w:lvl w:ilvl="0">
      <w:start w:val="1"/>
      <w:numFmt w:val="bullet"/>
      <w:pStyle w:val="Nadpis5"/>
      <w:lvlText w:val=""/>
      <w:lvlJc w:val="left"/>
      <w:pPr>
        <w:tabs>
          <w:tab w:val="num" w:pos="2608"/>
        </w:tabs>
        <w:ind w:left="2608" w:hanging="680"/>
      </w:pPr>
      <w:rPr>
        <w:rFonts w:ascii="Symbol" w:hAnsi="Symbol" w:hint="default"/>
      </w:rPr>
    </w:lvl>
  </w:abstractNum>
  <w:abstractNum w:abstractNumId="3" w15:restartNumberingAfterBreak="0">
    <w:nsid w:val="2F213AF4"/>
    <w:multiLevelType w:val="singleLevel"/>
    <w:tmpl w:val="3E9C6DCC"/>
    <w:lvl w:ilvl="0">
      <w:start w:val="1"/>
      <w:numFmt w:val="bullet"/>
      <w:pStyle w:val="Nadpis4"/>
      <w:lvlText w:val=""/>
      <w:lvlJc w:val="left"/>
      <w:pPr>
        <w:tabs>
          <w:tab w:val="num" w:pos="1928"/>
        </w:tabs>
        <w:ind w:left="1928" w:hanging="681"/>
      </w:pPr>
      <w:rPr>
        <w:rFonts w:ascii="Symbol" w:hAnsi="Symbol" w:hint="default"/>
      </w:rPr>
    </w:lvl>
  </w:abstractNum>
  <w:abstractNum w:abstractNumId="4" w15:restartNumberingAfterBreak="0">
    <w:nsid w:val="30474A88"/>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42D47F4E"/>
    <w:multiLevelType w:val="hybridMultilevel"/>
    <w:tmpl w:val="2084CF8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45121017"/>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1A29C3"/>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530EE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060C1E"/>
    <w:multiLevelType w:val="multilevel"/>
    <w:tmpl w:val="D6889A52"/>
    <w:lvl w:ilvl="0">
      <w:start w:val="1"/>
      <w:numFmt w:val="decimal"/>
      <w:pStyle w:val="Nadpis1"/>
      <w:lvlText w:val="%1."/>
      <w:lvlJc w:val="left"/>
      <w:pPr>
        <w:tabs>
          <w:tab w:val="num" w:pos="567"/>
        </w:tabs>
        <w:ind w:left="567" w:hanging="567"/>
      </w:pPr>
      <w:rPr>
        <w:rFonts w:hint="default"/>
      </w:rPr>
    </w:lvl>
    <w:lvl w:ilvl="1">
      <w:start w:val="1"/>
      <w:numFmt w:val="lowerLetter"/>
      <w:pStyle w:val="Nadpis2"/>
      <w:lvlText w:val="(%2)"/>
      <w:lvlJc w:val="left"/>
      <w:pPr>
        <w:tabs>
          <w:tab w:val="num" w:pos="567"/>
        </w:tabs>
        <w:ind w:left="567" w:hanging="567"/>
      </w:pPr>
      <w:rPr>
        <w:rFonts w:hint="default"/>
      </w:rPr>
    </w:lvl>
    <w:lvl w:ilvl="2">
      <w:start w:val="1"/>
      <w:numFmt w:val="lowerRoman"/>
      <w:pStyle w:val="Nadpis3"/>
      <w:lvlText w:val="(%3)"/>
      <w:lvlJc w:val="left"/>
      <w:pPr>
        <w:tabs>
          <w:tab w:val="num" w:pos="1247"/>
        </w:tabs>
        <w:ind w:left="1247" w:hanging="680"/>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79AE69F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EF42A0"/>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58971493">
    <w:abstractNumId w:val="9"/>
  </w:num>
  <w:num w:numId="2" w16cid:durableId="193275999">
    <w:abstractNumId w:val="2"/>
  </w:num>
  <w:num w:numId="3" w16cid:durableId="89744585">
    <w:abstractNumId w:val="3"/>
  </w:num>
  <w:num w:numId="4" w16cid:durableId="1564834344">
    <w:abstractNumId w:val="7"/>
  </w:num>
  <w:num w:numId="5" w16cid:durableId="649213713">
    <w:abstractNumId w:val="8"/>
  </w:num>
  <w:num w:numId="6" w16cid:durableId="163060050">
    <w:abstractNumId w:val="6"/>
  </w:num>
  <w:num w:numId="7" w16cid:durableId="1706638269">
    <w:abstractNumId w:val="11"/>
  </w:num>
  <w:num w:numId="8" w16cid:durableId="1003242085">
    <w:abstractNumId w:val="4"/>
  </w:num>
  <w:num w:numId="9" w16cid:durableId="1017730242">
    <w:abstractNumId w:val="10"/>
  </w:num>
  <w:num w:numId="10" w16cid:durableId="283736338">
    <w:abstractNumId w:val="5"/>
  </w:num>
  <w:num w:numId="11" w16cid:durableId="996424149">
    <w:abstractNumId w:val="0"/>
  </w:num>
  <w:num w:numId="12" w16cid:durableId="149398233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94"/>
    <w:rsid w:val="00DC5E8F"/>
    <w:rsid w:val="00F11B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516D52"/>
  <w15:docId w15:val="{7989A5FC-355D-44A5-93CE-8356BCAD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adpis2"/>
    <w:link w:val="Nadpis1Char"/>
    <w:qFormat/>
    <w:pPr>
      <w:keepNext/>
      <w:numPr>
        <w:numId w:val="1"/>
      </w:numPr>
      <w:spacing w:before="240" w:after="60"/>
      <w:outlineLvl w:val="0"/>
    </w:pPr>
    <w:rPr>
      <w:b/>
      <w:i/>
      <w:kern w:val="28"/>
    </w:rPr>
  </w:style>
  <w:style w:type="paragraph" w:styleId="Nadpis2">
    <w:name w:val="heading 2"/>
    <w:basedOn w:val="Normln"/>
    <w:link w:val="Nadpis2Char"/>
    <w:qFormat/>
    <w:pPr>
      <w:keepNext/>
      <w:numPr>
        <w:ilvl w:val="1"/>
        <w:numId w:val="1"/>
      </w:numPr>
      <w:spacing w:before="240" w:after="60"/>
      <w:outlineLvl w:val="1"/>
    </w:pPr>
  </w:style>
  <w:style w:type="paragraph" w:styleId="Nadpis3">
    <w:name w:val="heading 3"/>
    <w:basedOn w:val="Normln"/>
    <w:next w:val="Nadpis4"/>
    <w:link w:val="Nadpis3Char"/>
    <w:qFormat/>
    <w:pPr>
      <w:keepNext/>
      <w:numPr>
        <w:ilvl w:val="2"/>
        <w:numId w:val="1"/>
      </w:numPr>
      <w:spacing w:before="240" w:after="60"/>
      <w:outlineLvl w:val="2"/>
    </w:pPr>
  </w:style>
  <w:style w:type="paragraph" w:styleId="Nadpis4">
    <w:name w:val="heading 4"/>
    <w:basedOn w:val="Normln"/>
    <w:next w:val="Nadpis5"/>
    <w:link w:val="Nadpis4Char"/>
    <w:qFormat/>
    <w:pPr>
      <w:keepNext/>
      <w:numPr>
        <w:numId w:val="3"/>
      </w:numPr>
      <w:spacing w:before="240" w:after="60"/>
      <w:outlineLvl w:val="3"/>
    </w:pPr>
  </w:style>
  <w:style w:type="paragraph" w:styleId="Nadpis5">
    <w:name w:val="heading 5"/>
    <w:basedOn w:val="Normln"/>
    <w:next w:val="Nadpis6"/>
    <w:link w:val="Nadpis5Char"/>
    <w:qFormat/>
    <w:pPr>
      <w:numPr>
        <w:numId w:val="2"/>
      </w:numPr>
      <w:spacing w:before="240" w:after="60"/>
      <w:outlineLvl w:val="4"/>
    </w:pPr>
  </w:style>
  <w:style w:type="paragraph" w:styleId="Nadpis6">
    <w:name w:val="heading 6"/>
    <w:basedOn w:val="Normln"/>
    <w:next w:val="Normln"/>
    <w:link w:val="Nadpis6Char"/>
    <w:qFormat/>
    <w:pPr>
      <w:numPr>
        <w:ilvl w:val="5"/>
        <w:numId w:val="1"/>
      </w:numPr>
      <w:spacing w:before="240" w:after="240"/>
      <w:outlineLvl w:val="5"/>
    </w:pPr>
  </w:style>
  <w:style w:type="paragraph" w:styleId="Nadpis7">
    <w:name w:val="heading 7"/>
    <w:basedOn w:val="Normln"/>
    <w:next w:val="Normln"/>
    <w:link w:val="Nadpis7Char"/>
    <w:qFormat/>
    <w:pPr>
      <w:numPr>
        <w:ilvl w:val="6"/>
        <w:numId w:val="1"/>
      </w:numPr>
      <w:spacing w:before="240" w:after="60"/>
      <w:outlineLvl w:val="6"/>
    </w:pPr>
    <w:rPr>
      <w:rFonts w:ascii="Arial" w:hAnsi="Arial"/>
    </w:rPr>
  </w:style>
  <w:style w:type="paragraph" w:styleId="Nadpis8">
    <w:name w:val="heading 8"/>
    <w:basedOn w:val="Normln"/>
    <w:next w:val="Normln"/>
    <w:link w:val="Nadpis8Char"/>
    <w:qFormat/>
    <w:pPr>
      <w:numPr>
        <w:ilvl w:val="7"/>
        <w:numId w:val="1"/>
      </w:numPr>
      <w:spacing w:before="240" w:after="60"/>
      <w:outlineLvl w:val="7"/>
    </w:pPr>
    <w:rPr>
      <w:rFonts w:ascii="Arial" w:hAnsi="Arial"/>
      <w:i/>
    </w:rPr>
  </w:style>
  <w:style w:type="paragraph" w:styleId="Nadpis9">
    <w:name w:val="heading 9"/>
    <w:basedOn w:val="Normln"/>
    <w:next w:val="Normln"/>
    <w:link w:val="Nadpis9Char"/>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table" w:styleId="Svtlstnovnzvraznn5">
    <w:name w:val="Light Shading Accent 5"/>
    <w:basedOn w:val="Normlntabulka"/>
    <w:uiPriority w:val="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textovodkaz">
    <w:name w:val="Hyperlink"/>
    <w:basedOn w:val="Standardnpsmoodstavce"/>
    <w:uiPriority w:val="99"/>
    <w:unhideWhenUsed/>
    <w:rPr>
      <w:color w:val="0000FF" w:themeColor="hyperlink"/>
      <w:u w:val="single"/>
    </w:rPr>
  </w:style>
  <w:style w:type="paragraph" w:styleId="Normlnweb">
    <w:name w:val="Normal (Web)"/>
    <w:basedOn w:val="Normln"/>
    <w:uiPriority w:val="99"/>
    <w:unhideWhenUsed/>
    <w:pPr>
      <w:spacing w:before="100" w:beforeAutospacing="1" w:after="100" w:afterAutospacing="1"/>
    </w:pPr>
    <w:rPr>
      <w:rFonts w:eastAsiaTheme="minorEastAsia"/>
      <w:sz w:val="24"/>
      <w:szCs w:val="24"/>
    </w:rPr>
  </w:style>
  <w:style w:type="character" w:styleId="Sledovanodkaz">
    <w:name w:val="FollowedHyperlink"/>
    <w:basedOn w:val="Standardnpsmoodstavce"/>
    <w:uiPriority w:val="99"/>
    <w:semiHidden/>
    <w:unhideWhenUsed/>
    <w:rPr>
      <w:color w:val="800080" w:themeColor="followedHyperlink"/>
      <w:u w:val="single"/>
    </w:rPr>
  </w:style>
  <w:style w:type="character" w:customStyle="1" w:styleId="Nadpis1Char">
    <w:name w:val="Nadpis 1 Char"/>
    <w:basedOn w:val="Standardnpsmoodstavce"/>
    <w:link w:val="Nadpis1"/>
    <w:rPr>
      <w:rFonts w:ascii="Times New Roman" w:eastAsia="Times New Roman" w:hAnsi="Times New Roman" w:cs="Times New Roman"/>
      <w:b/>
      <w:i/>
      <w:kern w:val="28"/>
      <w:szCs w:val="20"/>
      <w:lang w:val="en-GB" w:eastAsia="cs-CZ"/>
    </w:rPr>
  </w:style>
  <w:style w:type="character" w:customStyle="1" w:styleId="Nadpis2Char">
    <w:name w:val="Nadpis 2 Char"/>
    <w:basedOn w:val="Standardnpsmoodstavce"/>
    <w:link w:val="Nadpis2"/>
    <w:rPr>
      <w:rFonts w:ascii="Times New Roman" w:eastAsia="Times New Roman" w:hAnsi="Times New Roman" w:cs="Times New Roman"/>
      <w:szCs w:val="20"/>
      <w:lang w:val="en-GB" w:eastAsia="cs-CZ"/>
    </w:rPr>
  </w:style>
  <w:style w:type="character" w:customStyle="1" w:styleId="Nadpis3Char">
    <w:name w:val="Nadpis 3 Char"/>
    <w:basedOn w:val="Standardnpsmoodstavce"/>
    <w:link w:val="Nadpis3"/>
    <w:rPr>
      <w:rFonts w:ascii="Times New Roman" w:eastAsia="Times New Roman" w:hAnsi="Times New Roman" w:cs="Times New Roman"/>
      <w:szCs w:val="20"/>
      <w:lang w:val="en-GB" w:eastAsia="cs-CZ"/>
    </w:rPr>
  </w:style>
  <w:style w:type="character" w:customStyle="1" w:styleId="Nadpis4Char">
    <w:name w:val="Nadpis 4 Char"/>
    <w:basedOn w:val="Standardnpsmoodstavce"/>
    <w:link w:val="Nadpis4"/>
    <w:rPr>
      <w:rFonts w:ascii="Times New Roman" w:eastAsia="Times New Roman" w:hAnsi="Times New Roman" w:cs="Times New Roman"/>
      <w:szCs w:val="20"/>
      <w:lang w:val="en-GB" w:eastAsia="cs-CZ"/>
    </w:rPr>
  </w:style>
  <w:style w:type="character" w:customStyle="1" w:styleId="Nadpis5Char">
    <w:name w:val="Nadpis 5 Char"/>
    <w:basedOn w:val="Standardnpsmoodstavce"/>
    <w:link w:val="Nadpis5"/>
    <w:rPr>
      <w:rFonts w:ascii="Times New Roman" w:eastAsia="Times New Roman" w:hAnsi="Times New Roman" w:cs="Times New Roman"/>
      <w:szCs w:val="20"/>
      <w:lang w:val="en-GB" w:eastAsia="cs-CZ"/>
    </w:rPr>
  </w:style>
  <w:style w:type="character" w:customStyle="1" w:styleId="Nadpis6Char">
    <w:name w:val="Nadpis 6 Char"/>
    <w:basedOn w:val="Standardnpsmoodstavce"/>
    <w:link w:val="Nadpis6"/>
    <w:rPr>
      <w:rFonts w:ascii="Times New Roman" w:eastAsia="Times New Roman" w:hAnsi="Times New Roman" w:cs="Times New Roman"/>
      <w:szCs w:val="20"/>
      <w:lang w:val="en-GB" w:eastAsia="cs-CZ"/>
    </w:rPr>
  </w:style>
  <w:style w:type="character" w:customStyle="1" w:styleId="Nadpis7Char">
    <w:name w:val="Nadpis 7 Char"/>
    <w:basedOn w:val="Standardnpsmoodstavce"/>
    <w:link w:val="Nadpis7"/>
    <w:rPr>
      <w:rFonts w:ascii="Arial" w:eastAsia="Times New Roman" w:hAnsi="Arial" w:cs="Times New Roman"/>
      <w:szCs w:val="20"/>
      <w:lang w:val="en-GB" w:eastAsia="cs-CZ"/>
    </w:rPr>
  </w:style>
  <w:style w:type="character" w:customStyle="1" w:styleId="Nadpis8Char">
    <w:name w:val="Nadpis 8 Char"/>
    <w:basedOn w:val="Standardnpsmoodstavce"/>
    <w:link w:val="Nadpis8"/>
    <w:rPr>
      <w:rFonts w:ascii="Arial" w:eastAsia="Times New Roman" w:hAnsi="Arial" w:cs="Times New Roman"/>
      <w:i/>
      <w:szCs w:val="20"/>
      <w:lang w:val="en-GB" w:eastAsia="cs-CZ"/>
    </w:rPr>
  </w:style>
  <w:style w:type="character" w:customStyle="1" w:styleId="Nadpis9Char">
    <w:name w:val="Nadpis 9 Char"/>
    <w:basedOn w:val="Standardnpsmoodstavce"/>
    <w:link w:val="Nadpis9"/>
    <w:rPr>
      <w:rFonts w:ascii="Arial" w:eastAsia="Times New Roman" w:hAnsi="Arial" w:cs="Times New Roman"/>
      <w:b/>
      <w:i/>
      <w:sz w:val="18"/>
      <w:szCs w:val="20"/>
      <w:lang w:val="en-GB" w:eastAsia="cs-CZ"/>
    </w:rPr>
  </w:style>
  <w:style w:type="character" w:styleId="Nevyeenzmnka">
    <w:name w:val="Unresolved Mention"/>
    <w:basedOn w:val="Standardnpsmoodstavce"/>
    <w:uiPriority w:val="99"/>
    <w:semiHidden/>
    <w:unhideWhenUsed/>
    <w:rPr>
      <w:color w:val="605E5C"/>
      <w:shd w:val="clear" w:color="auto" w:fill="E1DFDD"/>
    </w:rPr>
  </w:style>
  <w:style w:type="table" w:customStyle="1" w:styleId="Mkatabulky1">
    <w:name w:val="Mřížka tabulky1"/>
    <w:basedOn w:val="Normlntabulka"/>
    <w:next w:val="Mkatabulk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496">
      <w:bodyDiv w:val="1"/>
      <w:marLeft w:val="0"/>
      <w:marRight w:val="0"/>
      <w:marTop w:val="0"/>
      <w:marBottom w:val="0"/>
      <w:divBdr>
        <w:top w:val="none" w:sz="0" w:space="0" w:color="auto"/>
        <w:left w:val="none" w:sz="0" w:space="0" w:color="auto"/>
        <w:bottom w:val="none" w:sz="0" w:space="0" w:color="auto"/>
        <w:right w:val="none" w:sz="0" w:space="0" w:color="auto"/>
      </w:divBdr>
    </w:div>
    <w:div w:id="5061548">
      <w:bodyDiv w:val="1"/>
      <w:marLeft w:val="0"/>
      <w:marRight w:val="0"/>
      <w:marTop w:val="0"/>
      <w:marBottom w:val="0"/>
      <w:divBdr>
        <w:top w:val="none" w:sz="0" w:space="0" w:color="auto"/>
        <w:left w:val="none" w:sz="0" w:space="0" w:color="auto"/>
        <w:bottom w:val="none" w:sz="0" w:space="0" w:color="auto"/>
        <w:right w:val="none" w:sz="0" w:space="0" w:color="auto"/>
      </w:divBdr>
    </w:div>
    <w:div w:id="9719712">
      <w:bodyDiv w:val="1"/>
      <w:marLeft w:val="0"/>
      <w:marRight w:val="0"/>
      <w:marTop w:val="0"/>
      <w:marBottom w:val="0"/>
      <w:divBdr>
        <w:top w:val="none" w:sz="0" w:space="0" w:color="auto"/>
        <w:left w:val="none" w:sz="0" w:space="0" w:color="auto"/>
        <w:bottom w:val="none" w:sz="0" w:space="0" w:color="auto"/>
        <w:right w:val="none" w:sz="0" w:space="0" w:color="auto"/>
      </w:divBdr>
    </w:div>
    <w:div w:id="10911441">
      <w:bodyDiv w:val="1"/>
      <w:marLeft w:val="0"/>
      <w:marRight w:val="0"/>
      <w:marTop w:val="0"/>
      <w:marBottom w:val="0"/>
      <w:divBdr>
        <w:top w:val="none" w:sz="0" w:space="0" w:color="auto"/>
        <w:left w:val="none" w:sz="0" w:space="0" w:color="auto"/>
        <w:bottom w:val="none" w:sz="0" w:space="0" w:color="auto"/>
        <w:right w:val="none" w:sz="0" w:space="0" w:color="auto"/>
      </w:divBdr>
    </w:div>
    <w:div w:id="12734347">
      <w:bodyDiv w:val="1"/>
      <w:marLeft w:val="0"/>
      <w:marRight w:val="0"/>
      <w:marTop w:val="0"/>
      <w:marBottom w:val="0"/>
      <w:divBdr>
        <w:top w:val="none" w:sz="0" w:space="0" w:color="auto"/>
        <w:left w:val="none" w:sz="0" w:space="0" w:color="auto"/>
        <w:bottom w:val="none" w:sz="0" w:space="0" w:color="auto"/>
        <w:right w:val="none" w:sz="0" w:space="0" w:color="auto"/>
      </w:divBdr>
    </w:div>
    <w:div w:id="20251302">
      <w:bodyDiv w:val="1"/>
      <w:marLeft w:val="0"/>
      <w:marRight w:val="0"/>
      <w:marTop w:val="0"/>
      <w:marBottom w:val="0"/>
      <w:divBdr>
        <w:top w:val="none" w:sz="0" w:space="0" w:color="auto"/>
        <w:left w:val="none" w:sz="0" w:space="0" w:color="auto"/>
        <w:bottom w:val="none" w:sz="0" w:space="0" w:color="auto"/>
        <w:right w:val="none" w:sz="0" w:space="0" w:color="auto"/>
      </w:divBdr>
    </w:div>
    <w:div w:id="22630206">
      <w:bodyDiv w:val="1"/>
      <w:marLeft w:val="0"/>
      <w:marRight w:val="0"/>
      <w:marTop w:val="0"/>
      <w:marBottom w:val="0"/>
      <w:divBdr>
        <w:top w:val="none" w:sz="0" w:space="0" w:color="auto"/>
        <w:left w:val="none" w:sz="0" w:space="0" w:color="auto"/>
        <w:bottom w:val="none" w:sz="0" w:space="0" w:color="auto"/>
        <w:right w:val="none" w:sz="0" w:space="0" w:color="auto"/>
      </w:divBdr>
    </w:div>
    <w:div w:id="25906671">
      <w:bodyDiv w:val="1"/>
      <w:marLeft w:val="0"/>
      <w:marRight w:val="0"/>
      <w:marTop w:val="0"/>
      <w:marBottom w:val="0"/>
      <w:divBdr>
        <w:top w:val="none" w:sz="0" w:space="0" w:color="auto"/>
        <w:left w:val="none" w:sz="0" w:space="0" w:color="auto"/>
        <w:bottom w:val="none" w:sz="0" w:space="0" w:color="auto"/>
        <w:right w:val="none" w:sz="0" w:space="0" w:color="auto"/>
      </w:divBdr>
    </w:div>
    <w:div w:id="28456847">
      <w:bodyDiv w:val="1"/>
      <w:marLeft w:val="0"/>
      <w:marRight w:val="0"/>
      <w:marTop w:val="0"/>
      <w:marBottom w:val="0"/>
      <w:divBdr>
        <w:top w:val="none" w:sz="0" w:space="0" w:color="auto"/>
        <w:left w:val="none" w:sz="0" w:space="0" w:color="auto"/>
        <w:bottom w:val="none" w:sz="0" w:space="0" w:color="auto"/>
        <w:right w:val="none" w:sz="0" w:space="0" w:color="auto"/>
      </w:divBdr>
    </w:div>
    <w:div w:id="33970781">
      <w:bodyDiv w:val="1"/>
      <w:marLeft w:val="0"/>
      <w:marRight w:val="0"/>
      <w:marTop w:val="0"/>
      <w:marBottom w:val="0"/>
      <w:divBdr>
        <w:top w:val="none" w:sz="0" w:space="0" w:color="auto"/>
        <w:left w:val="none" w:sz="0" w:space="0" w:color="auto"/>
        <w:bottom w:val="none" w:sz="0" w:space="0" w:color="auto"/>
        <w:right w:val="none" w:sz="0" w:space="0" w:color="auto"/>
      </w:divBdr>
    </w:div>
    <w:div w:id="35786937">
      <w:bodyDiv w:val="1"/>
      <w:marLeft w:val="0"/>
      <w:marRight w:val="0"/>
      <w:marTop w:val="0"/>
      <w:marBottom w:val="0"/>
      <w:divBdr>
        <w:top w:val="none" w:sz="0" w:space="0" w:color="auto"/>
        <w:left w:val="none" w:sz="0" w:space="0" w:color="auto"/>
        <w:bottom w:val="none" w:sz="0" w:space="0" w:color="auto"/>
        <w:right w:val="none" w:sz="0" w:space="0" w:color="auto"/>
      </w:divBdr>
    </w:div>
    <w:div w:id="42288616">
      <w:bodyDiv w:val="1"/>
      <w:marLeft w:val="0"/>
      <w:marRight w:val="0"/>
      <w:marTop w:val="0"/>
      <w:marBottom w:val="0"/>
      <w:divBdr>
        <w:top w:val="none" w:sz="0" w:space="0" w:color="auto"/>
        <w:left w:val="none" w:sz="0" w:space="0" w:color="auto"/>
        <w:bottom w:val="none" w:sz="0" w:space="0" w:color="auto"/>
        <w:right w:val="none" w:sz="0" w:space="0" w:color="auto"/>
      </w:divBdr>
    </w:div>
    <w:div w:id="44914183">
      <w:bodyDiv w:val="1"/>
      <w:marLeft w:val="0"/>
      <w:marRight w:val="0"/>
      <w:marTop w:val="0"/>
      <w:marBottom w:val="0"/>
      <w:divBdr>
        <w:top w:val="none" w:sz="0" w:space="0" w:color="auto"/>
        <w:left w:val="none" w:sz="0" w:space="0" w:color="auto"/>
        <w:bottom w:val="none" w:sz="0" w:space="0" w:color="auto"/>
        <w:right w:val="none" w:sz="0" w:space="0" w:color="auto"/>
      </w:divBdr>
    </w:div>
    <w:div w:id="47994673">
      <w:bodyDiv w:val="1"/>
      <w:marLeft w:val="0"/>
      <w:marRight w:val="0"/>
      <w:marTop w:val="0"/>
      <w:marBottom w:val="0"/>
      <w:divBdr>
        <w:top w:val="none" w:sz="0" w:space="0" w:color="auto"/>
        <w:left w:val="none" w:sz="0" w:space="0" w:color="auto"/>
        <w:bottom w:val="none" w:sz="0" w:space="0" w:color="auto"/>
        <w:right w:val="none" w:sz="0" w:space="0" w:color="auto"/>
      </w:divBdr>
    </w:div>
    <w:div w:id="51730851">
      <w:bodyDiv w:val="1"/>
      <w:marLeft w:val="0"/>
      <w:marRight w:val="0"/>
      <w:marTop w:val="0"/>
      <w:marBottom w:val="0"/>
      <w:divBdr>
        <w:top w:val="none" w:sz="0" w:space="0" w:color="auto"/>
        <w:left w:val="none" w:sz="0" w:space="0" w:color="auto"/>
        <w:bottom w:val="none" w:sz="0" w:space="0" w:color="auto"/>
        <w:right w:val="none" w:sz="0" w:space="0" w:color="auto"/>
      </w:divBdr>
    </w:div>
    <w:div w:id="63378252">
      <w:bodyDiv w:val="1"/>
      <w:marLeft w:val="0"/>
      <w:marRight w:val="0"/>
      <w:marTop w:val="0"/>
      <w:marBottom w:val="0"/>
      <w:divBdr>
        <w:top w:val="none" w:sz="0" w:space="0" w:color="auto"/>
        <w:left w:val="none" w:sz="0" w:space="0" w:color="auto"/>
        <w:bottom w:val="none" w:sz="0" w:space="0" w:color="auto"/>
        <w:right w:val="none" w:sz="0" w:space="0" w:color="auto"/>
      </w:divBdr>
    </w:div>
    <w:div w:id="66805604">
      <w:bodyDiv w:val="1"/>
      <w:marLeft w:val="0"/>
      <w:marRight w:val="0"/>
      <w:marTop w:val="0"/>
      <w:marBottom w:val="0"/>
      <w:divBdr>
        <w:top w:val="none" w:sz="0" w:space="0" w:color="auto"/>
        <w:left w:val="none" w:sz="0" w:space="0" w:color="auto"/>
        <w:bottom w:val="none" w:sz="0" w:space="0" w:color="auto"/>
        <w:right w:val="none" w:sz="0" w:space="0" w:color="auto"/>
      </w:divBdr>
    </w:div>
    <w:div w:id="67271036">
      <w:bodyDiv w:val="1"/>
      <w:marLeft w:val="0"/>
      <w:marRight w:val="0"/>
      <w:marTop w:val="0"/>
      <w:marBottom w:val="0"/>
      <w:divBdr>
        <w:top w:val="none" w:sz="0" w:space="0" w:color="auto"/>
        <w:left w:val="none" w:sz="0" w:space="0" w:color="auto"/>
        <w:bottom w:val="none" w:sz="0" w:space="0" w:color="auto"/>
        <w:right w:val="none" w:sz="0" w:space="0" w:color="auto"/>
      </w:divBdr>
    </w:div>
    <w:div w:id="76100747">
      <w:bodyDiv w:val="1"/>
      <w:marLeft w:val="0"/>
      <w:marRight w:val="0"/>
      <w:marTop w:val="0"/>
      <w:marBottom w:val="0"/>
      <w:divBdr>
        <w:top w:val="none" w:sz="0" w:space="0" w:color="auto"/>
        <w:left w:val="none" w:sz="0" w:space="0" w:color="auto"/>
        <w:bottom w:val="none" w:sz="0" w:space="0" w:color="auto"/>
        <w:right w:val="none" w:sz="0" w:space="0" w:color="auto"/>
      </w:divBdr>
    </w:div>
    <w:div w:id="76757318">
      <w:bodyDiv w:val="1"/>
      <w:marLeft w:val="0"/>
      <w:marRight w:val="0"/>
      <w:marTop w:val="0"/>
      <w:marBottom w:val="0"/>
      <w:divBdr>
        <w:top w:val="none" w:sz="0" w:space="0" w:color="auto"/>
        <w:left w:val="none" w:sz="0" w:space="0" w:color="auto"/>
        <w:bottom w:val="none" w:sz="0" w:space="0" w:color="auto"/>
        <w:right w:val="none" w:sz="0" w:space="0" w:color="auto"/>
      </w:divBdr>
    </w:div>
    <w:div w:id="83034705">
      <w:bodyDiv w:val="1"/>
      <w:marLeft w:val="0"/>
      <w:marRight w:val="0"/>
      <w:marTop w:val="0"/>
      <w:marBottom w:val="0"/>
      <w:divBdr>
        <w:top w:val="none" w:sz="0" w:space="0" w:color="auto"/>
        <w:left w:val="none" w:sz="0" w:space="0" w:color="auto"/>
        <w:bottom w:val="none" w:sz="0" w:space="0" w:color="auto"/>
        <w:right w:val="none" w:sz="0" w:space="0" w:color="auto"/>
      </w:divBdr>
    </w:div>
    <w:div w:id="100615392">
      <w:bodyDiv w:val="1"/>
      <w:marLeft w:val="0"/>
      <w:marRight w:val="0"/>
      <w:marTop w:val="0"/>
      <w:marBottom w:val="0"/>
      <w:divBdr>
        <w:top w:val="none" w:sz="0" w:space="0" w:color="auto"/>
        <w:left w:val="none" w:sz="0" w:space="0" w:color="auto"/>
        <w:bottom w:val="none" w:sz="0" w:space="0" w:color="auto"/>
        <w:right w:val="none" w:sz="0" w:space="0" w:color="auto"/>
      </w:divBdr>
    </w:div>
    <w:div w:id="105463745">
      <w:bodyDiv w:val="1"/>
      <w:marLeft w:val="0"/>
      <w:marRight w:val="0"/>
      <w:marTop w:val="0"/>
      <w:marBottom w:val="0"/>
      <w:divBdr>
        <w:top w:val="none" w:sz="0" w:space="0" w:color="auto"/>
        <w:left w:val="none" w:sz="0" w:space="0" w:color="auto"/>
        <w:bottom w:val="none" w:sz="0" w:space="0" w:color="auto"/>
        <w:right w:val="none" w:sz="0" w:space="0" w:color="auto"/>
      </w:divBdr>
    </w:div>
    <w:div w:id="116528435">
      <w:bodyDiv w:val="1"/>
      <w:marLeft w:val="0"/>
      <w:marRight w:val="0"/>
      <w:marTop w:val="0"/>
      <w:marBottom w:val="0"/>
      <w:divBdr>
        <w:top w:val="none" w:sz="0" w:space="0" w:color="auto"/>
        <w:left w:val="none" w:sz="0" w:space="0" w:color="auto"/>
        <w:bottom w:val="none" w:sz="0" w:space="0" w:color="auto"/>
        <w:right w:val="none" w:sz="0" w:space="0" w:color="auto"/>
      </w:divBdr>
    </w:div>
    <w:div w:id="119497995">
      <w:bodyDiv w:val="1"/>
      <w:marLeft w:val="0"/>
      <w:marRight w:val="0"/>
      <w:marTop w:val="0"/>
      <w:marBottom w:val="0"/>
      <w:divBdr>
        <w:top w:val="none" w:sz="0" w:space="0" w:color="auto"/>
        <w:left w:val="none" w:sz="0" w:space="0" w:color="auto"/>
        <w:bottom w:val="none" w:sz="0" w:space="0" w:color="auto"/>
        <w:right w:val="none" w:sz="0" w:space="0" w:color="auto"/>
      </w:divBdr>
    </w:div>
    <w:div w:id="119998442">
      <w:bodyDiv w:val="1"/>
      <w:marLeft w:val="0"/>
      <w:marRight w:val="0"/>
      <w:marTop w:val="0"/>
      <w:marBottom w:val="0"/>
      <w:divBdr>
        <w:top w:val="none" w:sz="0" w:space="0" w:color="auto"/>
        <w:left w:val="none" w:sz="0" w:space="0" w:color="auto"/>
        <w:bottom w:val="none" w:sz="0" w:space="0" w:color="auto"/>
        <w:right w:val="none" w:sz="0" w:space="0" w:color="auto"/>
      </w:divBdr>
    </w:div>
    <w:div w:id="122621285">
      <w:bodyDiv w:val="1"/>
      <w:marLeft w:val="0"/>
      <w:marRight w:val="0"/>
      <w:marTop w:val="0"/>
      <w:marBottom w:val="0"/>
      <w:divBdr>
        <w:top w:val="none" w:sz="0" w:space="0" w:color="auto"/>
        <w:left w:val="none" w:sz="0" w:space="0" w:color="auto"/>
        <w:bottom w:val="none" w:sz="0" w:space="0" w:color="auto"/>
        <w:right w:val="none" w:sz="0" w:space="0" w:color="auto"/>
      </w:divBdr>
    </w:div>
    <w:div w:id="125583713">
      <w:bodyDiv w:val="1"/>
      <w:marLeft w:val="0"/>
      <w:marRight w:val="0"/>
      <w:marTop w:val="0"/>
      <w:marBottom w:val="0"/>
      <w:divBdr>
        <w:top w:val="none" w:sz="0" w:space="0" w:color="auto"/>
        <w:left w:val="none" w:sz="0" w:space="0" w:color="auto"/>
        <w:bottom w:val="none" w:sz="0" w:space="0" w:color="auto"/>
        <w:right w:val="none" w:sz="0" w:space="0" w:color="auto"/>
      </w:divBdr>
    </w:div>
    <w:div w:id="127554395">
      <w:bodyDiv w:val="1"/>
      <w:marLeft w:val="0"/>
      <w:marRight w:val="0"/>
      <w:marTop w:val="0"/>
      <w:marBottom w:val="0"/>
      <w:divBdr>
        <w:top w:val="none" w:sz="0" w:space="0" w:color="auto"/>
        <w:left w:val="none" w:sz="0" w:space="0" w:color="auto"/>
        <w:bottom w:val="none" w:sz="0" w:space="0" w:color="auto"/>
        <w:right w:val="none" w:sz="0" w:space="0" w:color="auto"/>
      </w:divBdr>
    </w:div>
    <w:div w:id="128787512">
      <w:bodyDiv w:val="1"/>
      <w:marLeft w:val="0"/>
      <w:marRight w:val="0"/>
      <w:marTop w:val="0"/>
      <w:marBottom w:val="0"/>
      <w:divBdr>
        <w:top w:val="none" w:sz="0" w:space="0" w:color="auto"/>
        <w:left w:val="none" w:sz="0" w:space="0" w:color="auto"/>
        <w:bottom w:val="none" w:sz="0" w:space="0" w:color="auto"/>
        <w:right w:val="none" w:sz="0" w:space="0" w:color="auto"/>
      </w:divBdr>
    </w:div>
    <w:div w:id="135225536">
      <w:bodyDiv w:val="1"/>
      <w:marLeft w:val="0"/>
      <w:marRight w:val="0"/>
      <w:marTop w:val="0"/>
      <w:marBottom w:val="0"/>
      <w:divBdr>
        <w:top w:val="none" w:sz="0" w:space="0" w:color="auto"/>
        <w:left w:val="none" w:sz="0" w:space="0" w:color="auto"/>
        <w:bottom w:val="none" w:sz="0" w:space="0" w:color="auto"/>
        <w:right w:val="none" w:sz="0" w:space="0" w:color="auto"/>
      </w:divBdr>
    </w:div>
    <w:div w:id="137381676">
      <w:bodyDiv w:val="1"/>
      <w:marLeft w:val="0"/>
      <w:marRight w:val="0"/>
      <w:marTop w:val="0"/>
      <w:marBottom w:val="0"/>
      <w:divBdr>
        <w:top w:val="none" w:sz="0" w:space="0" w:color="auto"/>
        <w:left w:val="none" w:sz="0" w:space="0" w:color="auto"/>
        <w:bottom w:val="none" w:sz="0" w:space="0" w:color="auto"/>
        <w:right w:val="none" w:sz="0" w:space="0" w:color="auto"/>
      </w:divBdr>
    </w:div>
    <w:div w:id="148985841">
      <w:bodyDiv w:val="1"/>
      <w:marLeft w:val="0"/>
      <w:marRight w:val="0"/>
      <w:marTop w:val="0"/>
      <w:marBottom w:val="0"/>
      <w:divBdr>
        <w:top w:val="none" w:sz="0" w:space="0" w:color="auto"/>
        <w:left w:val="none" w:sz="0" w:space="0" w:color="auto"/>
        <w:bottom w:val="none" w:sz="0" w:space="0" w:color="auto"/>
        <w:right w:val="none" w:sz="0" w:space="0" w:color="auto"/>
      </w:divBdr>
      <w:divsChild>
        <w:div w:id="677191776">
          <w:marLeft w:val="0"/>
          <w:marRight w:val="0"/>
          <w:marTop w:val="0"/>
          <w:marBottom w:val="0"/>
          <w:divBdr>
            <w:top w:val="none" w:sz="0" w:space="0" w:color="auto"/>
            <w:left w:val="none" w:sz="0" w:space="0" w:color="auto"/>
            <w:bottom w:val="none" w:sz="0" w:space="0" w:color="auto"/>
            <w:right w:val="none" w:sz="0" w:space="0" w:color="auto"/>
          </w:divBdr>
          <w:divsChild>
            <w:div w:id="457534749">
              <w:marLeft w:val="0"/>
              <w:marRight w:val="0"/>
              <w:marTop w:val="0"/>
              <w:marBottom w:val="0"/>
              <w:divBdr>
                <w:top w:val="none" w:sz="0" w:space="0" w:color="auto"/>
                <w:left w:val="none" w:sz="0" w:space="0" w:color="auto"/>
                <w:bottom w:val="none" w:sz="0" w:space="0" w:color="auto"/>
                <w:right w:val="none" w:sz="0" w:space="0" w:color="auto"/>
              </w:divBdr>
              <w:divsChild>
                <w:div w:id="3826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348">
      <w:bodyDiv w:val="1"/>
      <w:marLeft w:val="0"/>
      <w:marRight w:val="0"/>
      <w:marTop w:val="0"/>
      <w:marBottom w:val="0"/>
      <w:divBdr>
        <w:top w:val="none" w:sz="0" w:space="0" w:color="auto"/>
        <w:left w:val="none" w:sz="0" w:space="0" w:color="auto"/>
        <w:bottom w:val="none" w:sz="0" w:space="0" w:color="auto"/>
        <w:right w:val="none" w:sz="0" w:space="0" w:color="auto"/>
      </w:divBdr>
    </w:div>
    <w:div w:id="168760076">
      <w:bodyDiv w:val="1"/>
      <w:marLeft w:val="0"/>
      <w:marRight w:val="0"/>
      <w:marTop w:val="0"/>
      <w:marBottom w:val="0"/>
      <w:divBdr>
        <w:top w:val="none" w:sz="0" w:space="0" w:color="auto"/>
        <w:left w:val="none" w:sz="0" w:space="0" w:color="auto"/>
        <w:bottom w:val="none" w:sz="0" w:space="0" w:color="auto"/>
        <w:right w:val="none" w:sz="0" w:space="0" w:color="auto"/>
      </w:divBdr>
    </w:div>
    <w:div w:id="184684389">
      <w:bodyDiv w:val="1"/>
      <w:marLeft w:val="0"/>
      <w:marRight w:val="0"/>
      <w:marTop w:val="0"/>
      <w:marBottom w:val="0"/>
      <w:divBdr>
        <w:top w:val="none" w:sz="0" w:space="0" w:color="auto"/>
        <w:left w:val="none" w:sz="0" w:space="0" w:color="auto"/>
        <w:bottom w:val="none" w:sz="0" w:space="0" w:color="auto"/>
        <w:right w:val="none" w:sz="0" w:space="0" w:color="auto"/>
      </w:divBdr>
    </w:div>
    <w:div w:id="192621288">
      <w:bodyDiv w:val="1"/>
      <w:marLeft w:val="0"/>
      <w:marRight w:val="0"/>
      <w:marTop w:val="0"/>
      <w:marBottom w:val="0"/>
      <w:divBdr>
        <w:top w:val="none" w:sz="0" w:space="0" w:color="auto"/>
        <w:left w:val="none" w:sz="0" w:space="0" w:color="auto"/>
        <w:bottom w:val="none" w:sz="0" w:space="0" w:color="auto"/>
        <w:right w:val="none" w:sz="0" w:space="0" w:color="auto"/>
      </w:divBdr>
    </w:div>
    <w:div w:id="210970035">
      <w:bodyDiv w:val="1"/>
      <w:marLeft w:val="0"/>
      <w:marRight w:val="0"/>
      <w:marTop w:val="0"/>
      <w:marBottom w:val="0"/>
      <w:divBdr>
        <w:top w:val="none" w:sz="0" w:space="0" w:color="auto"/>
        <w:left w:val="none" w:sz="0" w:space="0" w:color="auto"/>
        <w:bottom w:val="none" w:sz="0" w:space="0" w:color="auto"/>
        <w:right w:val="none" w:sz="0" w:space="0" w:color="auto"/>
      </w:divBdr>
    </w:div>
    <w:div w:id="214003058">
      <w:bodyDiv w:val="1"/>
      <w:marLeft w:val="0"/>
      <w:marRight w:val="0"/>
      <w:marTop w:val="0"/>
      <w:marBottom w:val="0"/>
      <w:divBdr>
        <w:top w:val="none" w:sz="0" w:space="0" w:color="auto"/>
        <w:left w:val="none" w:sz="0" w:space="0" w:color="auto"/>
        <w:bottom w:val="none" w:sz="0" w:space="0" w:color="auto"/>
        <w:right w:val="none" w:sz="0" w:space="0" w:color="auto"/>
      </w:divBdr>
    </w:div>
    <w:div w:id="214706412">
      <w:bodyDiv w:val="1"/>
      <w:marLeft w:val="0"/>
      <w:marRight w:val="0"/>
      <w:marTop w:val="0"/>
      <w:marBottom w:val="0"/>
      <w:divBdr>
        <w:top w:val="none" w:sz="0" w:space="0" w:color="auto"/>
        <w:left w:val="none" w:sz="0" w:space="0" w:color="auto"/>
        <w:bottom w:val="none" w:sz="0" w:space="0" w:color="auto"/>
        <w:right w:val="none" w:sz="0" w:space="0" w:color="auto"/>
      </w:divBdr>
    </w:div>
    <w:div w:id="219949017">
      <w:bodyDiv w:val="1"/>
      <w:marLeft w:val="0"/>
      <w:marRight w:val="0"/>
      <w:marTop w:val="0"/>
      <w:marBottom w:val="0"/>
      <w:divBdr>
        <w:top w:val="none" w:sz="0" w:space="0" w:color="auto"/>
        <w:left w:val="none" w:sz="0" w:space="0" w:color="auto"/>
        <w:bottom w:val="none" w:sz="0" w:space="0" w:color="auto"/>
        <w:right w:val="none" w:sz="0" w:space="0" w:color="auto"/>
      </w:divBdr>
    </w:div>
    <w:div w:id="222953639">
      <w:bodyDiv w:val="1"/>
      <w:marLeft w:val="0"/>
      <w:marRight w:val="0"/>
      <w:marTop w:val="0"/>
      <w:marBottom w:val="0"/>
      <w:divBdr>
        <w:top w:val="none" w:sz="0" w:space="0" w:color="auto"/>
        <w:left w:val="none" w:sz="0" w:space="0" w:color="auto"/>
        <w:bottom w:val="none" w:sz="0" w:space="0" w:color="auto"/>
        <w:right w:val="none" w:sz="0" w:space="0" w:color="auto"/>
      </w:divBdr>
    </w:div>
    <w:div w:id="229003383">
      <w:bodyDiv w:val="1"/>
      <w:marLeft w:val="0"/>
      <w:marRight w:val="0"/>
      <w:marTop w:val="0"/>
      <w:marBottom w:val="0"/>
      <w:divBdr>
        <w:top w:val="none" w:sz="0" w:space="0" w:color="auto"/>
        <w:left w:val="none" w:sz="0" w:space="0" w:color="auto"/>
        <w:bottom w:val="none" w:sz="0" w:space="0" w:color="auto"/>
        <w:right w:val="none" w:sz="0" w:space="0" w:color="auto"/>
      </w:divBdr>
    </w:div>
    <w:div w:id="231157620">
      <w:bodyDiv w:val="1"/>
      <w:marLeft w:val="0"/>
      <w:marRight w:val="0"/>
      <w:marTop w:val="0"/>
      <w:marBottom w:val="0"/>
      <w:divBdr>
        <w:top w:val="none" w:sz="0" w:space="0" w:color="auto"/>
        <w:left w:val="none" w:sz="0" w:space="0" w:color="auto"/>
        <w:bottom w:val="none" w:sz="0" w:space="0" w:color="auto"/>
        <w:right w:val="none" w:sz="0" w:space="0" w:color="auto"/>
      </w:divBdr>
    </w:div>
    <w:div w:id="256256256">
      <w:bodyDiv w:val="1"/>
      <w:marLeft w:val="0"/>
      <w:marRight w:val="0"/>
      <w:marTop w:val="0"/>
      <w:marBottom w:val="0"/>
      <w:divBdr>
        <w:top w:val="none" w:sz="0" w:space="0" w:color="auto"/>
        <w:left w:val="none" w:sz="0" w:space="0" w:color="auto"/>
        <w:bottom w:val="none" w:sz="0" w:space="0" w:color="auto"/>
        <w:right w:val="none" w:sz="0" w:space="0" w:color="auto"/>
      </w:divBdr>
    </w:div>
    <w:div w:id="260069105">
      <w:bodyDiv w:val="1"/>
      <w:marLeft w:val="0"/>
      <w:marRight w:val="0"/>
      <w:marTop w:val="0"/>
      <w:marBottom w:val="0"/>
      <w:divBdr>
        <w:top w:val="none" w:sz="0" w:space="0" w:color="auto"/>
        <w:left w:val="none" w:sz="0" w:space="0" w:color="auto"/>
        <w:bottom w:val="none" w:sz="0" w:space="0" w:color="auto"/>
        <w:right w:val="none" w:sz="0" w:space="0" w:color="auto"/>
      </w:divBdr>
    </w:div>
    <w:div w:id="262811796">
      <w:bodyDiv w:val="1"/>
      <w:marLeft w:val="0"/>
      <w:marRight w:val="0"/>
      <w:marTop w:val="0"/>
      <w:marBottom w:val="0"/>
      <w:divBdr>
        <w:top w:val="none" w:sz="0" w:space="0" w:color="auto"/>
        <w:left w:val="none" w:sz="0" w:space="0" w:color="auto"/>
        <w:bottom w:val="none" w:sz="0" w:space="0" w:color="auto"/>
        <w:right w:val="none" w:sz="0" w:space="0" w:color="auto"/>
      </w:divBdr>
    </w:div>
    <w:div w:id="267782481">
      <w:bodyDiv w:val="1"/>
      <w:marLeft w:val="0"/>
      <w:marRight w:val="0"/>
      <w:marTop w:val="0"/>
      <w:marBottom w:val="0"/>
      <w:divBdr>
        <w:top w:val="none" w:sz="0" w:space="0" w:color="auto"/>
        <w:left w:val="none" w:sz="0" w:space="0" w:color="auto"/>
        <w:bottom w:val="none" w:sz="0" w:space="0" w:color="auto"/>
        <w:right w:val="none" w:sz="0" w:space="0" w:color="auto"/>
      </w:divBdr>
    </w:div>
    <w:div w:id="271593201">
      <w:bodyDiv w:val="1"/>
      <w:marLeft w:val="0"/>
      <w:marRight w:val="0"/>
      <w:marTop w:val="0"/>
      <w:marBottom w:val="0"/>
      <w:divBdr>
        <w:top w:val="none" w:sz="0" w:space="0" w:color="auto"/>
        <w:left w:val="none" w:sz="0" w:space="0" w:color="auto"/>
        <w:bottom w:val="none" w:sz="0" w:space="0" w:color="auto"/>
        <w:right w:val="none" w:sz="0" w:space="0" w:color="auto"/>
      </w:divBdr>
    </w:div>
    <w:div w:id="273752911">
      <w:bodyDiv w:val="1"/>
      <w:marLeft w:val="0"/>
      <w:marRight w:val="0"/>
      <w:marTop w:val="0"/>
      <w:marBottom w:val="0"/>
      <w:divBdr>
        <w:top w:val="none" w:sz="0" w:space="0" w:color="auto"/>
        <w:left w:val="none" w:sz="0" w:space="0" w:color="auto"/>
        <w:bottom w:val="none" w:sz="0" w:space="0" w:color="auto"/>
        <w:right w:val="none" w:sz="0" w:space="0" w:color="auto"/>
      </w:divBdr>
    </w:div>
    <w:div w:id="284892943">
      <w:bodyDiv w:val="1"/>
      <w:marLeft w:val="0"/>
      <w:marRight w:val="0"/>
      <w:marTop w:val="0"/>
      <w:marBottom w:val="0"/>
      <w:divBdr>
        <w:top w:val="none" w:sz="0" w:space="0" w:color="auto"/>
        <w:left w:val="none" w:sz="0" w:space="0" w:color="auto"/>
        <w:bottom w:val="none" w:sz="0" w:space="0" w:color="auto"/>
        <w:right w:val="none" w:sz="0" w:space="0" w:color="auto"/>
      </w:divBdr>
    </w:div>
    <w:div w:id="287318359">
      <w:bodyDiv w:val="1"/>
      <w:marLeft w:val="0"/>
      <w:marRight w:val="0"/>
      <w:marTop w:val="0"/>
      <w:marBottom w:val="0"/>
      <w:divBdr>
        <w:top w:val="none" w:sz="0" w:space="0" w:color="auto"/>
        <w:left w:val="none" w:sz="0" w:space="0" w:color="auto"/>
        <w:bottom w:val="none" w:sz="0" w:space="0" w:color="auto"/>
        <w:right w:val="none" w:sz="0" w:space="0" w:color="auto"/>
      </w:divBdr>
    </w:div>
    <w:div w:id="291864306">
      <w:bodyDiv w:val="1"/>
      <w:marLeft w:val="0"/>
      <w:marRight w:val="0"/>
      <w:marTop w:val="0"/>
      <w:marBottom w:val="0"/>
      <w:divBdr>
        <w:top w:val="none" w:sz="0" w:space="0" w:color="auto"/>
        <w:left w:val="none" w:sz="0" w:space="0" w:color="auto"/>
        <w:bottom w:val="none" w:sz="0" w:space="0" w:color="auto"/>
        <w:right w:val="none" w:sz="0" w:space="0" w:color="auto"/>
      </w:divBdr>
    </w:div>
    <w:div w:id="294213027">
      <w:bodyDiv w:val="1"/>
      <w:marLeft w:val="0"/>
      <w:marRight w:val="0"/>
      <w:marTop w:val="0"/>
      <w:marBottom w:val="0"/>
      <w:divBdr>
        <w:top w:val="none" w:sz="0" w:space="0" w:color="auto"/>
        <w:left w:val="none" w:sz="0" w:space="0" w:color="auto"/>
        <w:bottom w:val="none" w:sz="0" w:space="0" w:color="auto"/>
        <w:right w:val="none" w:sz="0" w:space="0" w:color="auto"/>
      </w:divBdr>
    </w:div>
    <w:div w:id="295568629">
      <w:bodyDiv w:val="1"/>
      <w:marLeft w:val="0"/>
      <w:marRight w:val="0"/>
      <w:marTop w:val="0"/>
      <w:marBottom w:val="0"/>
      <w:divBdr>
        <w:top w:val="none" w:sz="0" w:space="0" w:color="auto"/>
        <w:left w:val="none" w:sz="0" w:space="0" w:color="auto"/>
        <w:bottom w:val="none" w:sz="0" w:space="0" w:color="auto"/>
        <w:right w:val="none" w:sz="0" w:space="0" w:color="auto"/>
      </w:divBdr>
    </w:div>
    <w:div w:id="298263970">
      <w:bodyDiv w:val="1"/>
      <w:marLeft w:val="0"/>
      <w:marRight w:val="0"/>
      <w:marTop w:val="0"/>
      <w:marBottom w:val="0"/>
      <w:divBdr>
        <w:top w:val="none" w:sz="0" w:space="0" w:color="auto"/>
        <w:left w:val="none" w:sz="0" w:space="0" w:color="auto"/>
        <w:bottom w:val="none" w:sz="0" w:space="0" w:color="auto"/>
        <w:right w:val="none" w:sz="0" w:space="0" w:color="auto"/>
      </w:divBdr>
    </w:div>
    <w:div w:id="300421648">
      <w:bodyDiv w:val="1"/>
      <w:marLeft w:val="0"/>
      <w:marRight w:val="0"/>
      <w:marTop w:val="0"/>
      <w:marBottom w:val="0"/>
      <w:divBdr>
        <w:top w:val="none" w:sz="0" w:space="0" w:color="auto"/>
        <w:left w:val="none" w:sz="0" w:space="0" w:color="auto"/>
        <w:bottom w:val="none" w:sz="0" w:space="0" w:color="auto"/>
        <w:right w:val="none" w:sz="0" w:space="0" w:color="auto"/>
      </w:divBdr>
    </w:div>
    <w:div w:id="312682387">
      <w:bodyDiv w:val="1"/>
      <w:marLeft w:val="0"/>
      <w:marRight w:val="0"/>
      <w:marTop w:val="0"/>
      <w:marBottom w:val="0"/>
      <w:divBdr>
        <w:top w:val="none" w:sz="0" w:space="0" w:color="auto"/>
        <w:left w:val="none" w:sz="0" w:space="0" w:color="auto"/>
        <w:bottom w:val="none" w:sz="0" w:space="0" w:color="auto"/>
        <w:right w:val="none" w:sz="0" w:space="0" w:color="auto"/>
      </w:divBdr>
    </w:div>
    <w:div w:id="315570911">
      <w:bodyDiv w:val="1"/>
      <w:marLeft w:val="0"/>
      <w:marRight w:val="0"/>
      <w:marTop w:val="0"/>
      <w:marBottom w:val="0"/>
      <w:divBdr>
        <w:top w:val="none" w:sz="0" w:space="0" w:color="auto"/>
        <w:left w:val="none" w:sz="0" w:space="0" w:color="auto"/>
        <w:bottom w:val="none" w:sz="0" w:space="0" w:color="auto"/>
        <w:right w:val="none" w:sz="0" w:space="0" w:color="auto"/>
      </w:divBdr>
    </w:div>
    <w:div w:id="318385224">
      <w:bodyDiv w:val="1"/>
      <w:marLeft w:val="0"/>
      <w:marRight w:val="0"/>
      <w:marTop w:val="0"/>
      <w:marBottom w:val="0"/>
      <w:divBdr>
        <w:top w:val="none" w:sz="0" w:space="0" w:color="auto"/>
        <w:left w:val="none" w:sz="0" w:space="0" w:color="auto"/>
        <w:bottom w:val="none" w:sz="0" w:space="0" w:color="auto"/>
        <w:right w:val="none" w:sz="0" w:space="0" w:color="auto"/>
      </w:divBdr>
    </w:div>
    <w:div w:id="322242314">
      <w:bodyDiv w:val="1"/>
      <w:marLeft w:val="0"/>
      <w:marRight w:val="0"/>
      <w:marTop w:val="0"/>
      <w:marBottom w:val="0"/>
      <w:divBdr>
        <w:top w:val="none" w:sz="0" w:space="0" w:color="auto"/>
        <w:left w:val="none" w:sz="0" w:space="0" w:color="auto"/>
        <w:bottom w:val="none" w:sz="0" w:space="0" w:color="auto"/>
        <w:right w:val="none" w:sz="0" w:space="0" w:color="auto"/>
      </w:divBdr>
    </w:div>
    <w:div w:id="338505928">
      <w:bodyDiv w:val="1"/>
      <w:marLeft w:val="0"/>
      <w:marRight w:val="0"/>
      <w:marTop w:val="0"/>
      <w:marBottom w:val="0"/>
      <w:divBdr>
        <w:top w:val="none" w:sz="0" w:space="0" w:color="auto"/>
        <w:left w:val="none" w:sz="0" w:space="0" w:color="auto"/>
        <w:bottom w:val="none" w:sz="0" w:space="0" w:color="auto"/>
        <w:right w:val="none" w:sz="0" w:space="0" w:color="auto"/>
      </w:divBdr>
    </w:div>
    <w:div w:id="339239820">
      <w:bodyDiv w:val="1"/>
      <w:marLeft w:val="0"/>
      <w:marRight w:val="0"/>
      <w:marTop w:val="0"/>
      <w:marBottom w:val="0"/>
      <w:divBdr>
        <w:top w:val="none" w:sz="0" w:space="0" w:color="auto"/>
        <w:left w:val="none" w:sz="0" w:space="0" w:color="auto"/>
        <w:bottom w:val="none" w:sz="0" w:space="0" w:color="auto"/>
        <w:right w:val="none" w:sz="0" w:space="0" w:color="auto"/>
      </w:divBdr>
    </w:div>
    <w:div w:id="344794444">
      <w:bodyDiv w:val="1"/>
      <w:marLeft w:val="0"/>
      <w:marRight w:val="0"/>
      <w:marTop w:val="0"/>
      <w:marBottom w:val="0"/>
      <w:divBdr>
        <w:top w:val="none" w:sz="0" w:space="0" w:color="auto"/>
        <w:left w:val="none" w:sz="0" w:space="0" w:color="auto"/>
        <w:bottom w:val="none" w:sz="0" w:space="0" w:color="auto"/>
        <w:right w:val="none" w:sz="0" w:space="0" w:color="auto"/>
      </w:divBdr>
    </w:div>
    <w:div w:id="345137276">
      <w:bodyDiv w:val="1"/>
      <w:marLeft w:val="0"/>
      <w:marRight w:val="0"/>
      <w:marTop w:val="0"/>
      <w:marBottom w:val="0"/>
      <w:divBdr>
        <w:top w:val="none" w:sz="0" w:space="0" w:color="auto"/>
        <w:left w:val="none" w:sz="0" w:space="0" w:color="auto"/>
        <w:bottom w:val="none" w:sz="0" w:space="0" w:color="auto"/>
        <w:right w:val="none" w:sz="0" w:space="0" w:color="auto"/>
      </w:divBdr>
    </w:div>
    <w:div w:id="357854158">
      <w:bodyDiv w:val="1"/>
      <w:marLeft w:val="0"/>
      <w:marRight w:val="0"/>
      <w:marTop w:val="0"/>
      <w:marBottom w:val="0"/>
      <w:divBdr>
        <w:top w:val="none" w:sz="0" w:space="0" w:color="auto"/>
        <w:left w:val="none" w:sz="0" w:space="0" w:color="auto"/>
        <w:bottom w:val="none" w:sz="0" w:space="0" w:color="auto"/>
        <w:right w:val="none" w:sz="0" w:space="0" w:color="auto"/>
      </w:divBdr>
    </w:div>
    <w:div w:id="367530552">
      <w:bodyDiv w:val="1"/>
      <w:marLeft w:val="0"/>
      <w:marRight w:val="0"/>
      <w:marTop w:val="0"/>
      <w:marBottom w:val="0"/>
      <w:divBdr>
        <w:top w:val="none" w:sz="0" w:space="0" w:color="auto"/>
        <w:left w:val="none" w:sz="0" w:space="0" w:color="auto"/>
        <w:bottom w:val="none" w:sz="0" w:space="0" w:color="auto"/>
        <w:right w:val="none" w:sz="0" w:space="0" w:color="auto"/>
      </w:divBdr>
    </w:div>
    <w:div w:id="378170087">
      <w:bodyDiv w:val="1"/>
      <w:marLeft w:val="0"/>
      <w:marRight w:val="0"/>
      <w:marTop w:val="0"/>
      <w:marBottom w:val="0"/>
      <w:divBdr>
        <w:top w:val="none" w:sz="0" w:space="0" w:color="auto"/>
        <w:left w:val="none" w:sz="0" w:space="0" w:color="auto"/>
        <w:bottom w:val="none" w:sz="0" w:space="0" w:color="auto"/>
        <w:right w:val="none" w:sz="0" w:space="0" w:color="auto"/>
      </w:divBdr>
    </w:div>
    <w:div w:id="388304918">
      <w:bodyDiv w:val="1"/>
      <w:marLeft w:val="0"/>
      <w:marRight w:val="0"/>
      <w:marTop w:val="0"/>
      <w:marBottom w:val="0"/>
      <w:divBdr>
        <w:top w:val="none" w:sz="0" w:space="0" w:color="auto"/>
        <w:left w:val="none" w:sz="0" w:space="0" w:color="auto"/>
        <w:bottom w:val="none" w:sz="0" w:space="0" w:color="auto"/>
        <w:right w:val="none" w:sz="0" w:space="0" w:color="auto"/>
      </w:divBdr>
    </w:div>
    <w:div w:id="391119688">
      <w:bodyDiv w:val="1"/>
      <w:marLeft w:val="0"/>
      <w:marRight w:val="0"/>
      <w:marTop w:val="0"/>
      <w:marBottom w:val="0"/>
      <w:divBdr>
        <w:top w:val="none" w:sz="0" w:space="0" w:color="auto"/>
        <w:left w:val="none" w:sz="0" w:space="0" w:color="auto"/>
        <w:bottom w:val="none" w:sz="0" w:space="0" w:color="auto"/>
        <w:right w:val="none" w:sz="0" w:space="0" w:color="auto"/>
      </w:divBdr>
    </w:div>
    <w:div w:id="394012225">
      <w:bodyDiv w:val="1"/>
      <w:marLeft w:val="0"/>
      <w:marRight w:val="0"/>
      <w:marTop w:val="0"/>
      <w:marBottom w:val="0"/>
      <w:divBdr>
        <w:top w:val="none" w:sz="0" w:space="0" w:color="auto"/>
        <w:left w:val="none" w:sz="0" w:space="0" w:color="auto"/>
        <w:bottom w:val="none" w:sz="0" w:space="0" w:color="auto"/>
        <w:right w:val="none" w:sz="0" w:space="0" w:color="auto"/>
      </w:divBdr>
    </w:div>
    <w:div w:id="396441801">
      <w:bodyDiv w:val="1"/>
      <w:marLeft w:val="0"/>
      <w:marRight w:val="0"/>
      <w:marTop w:val="0"/>
      <w:marBottom w:val="0"/>
      <w:divBdr>
        <w:top w:val="none" w:sz="0" w:space="0" w:color="auto"/>
        <w:left w:val="none" w:sz="0" w:space="0" w:color="auto"/>
        <w:bottom w:val="none" w:sz="0" w:space="0" w:color="auto"/>
        <w:right w:val="none" w:sz="0" w:space="0" w:color="auto"/>
      </w:divBdr>
    </w:div>
    <w:div w:id="397437784">
      <w:bodyDiv w:val="1"/>
      <w:marLeft w:val="0"/>
      <w:marRight w:val="0"/>
      <w:marTop w:val="0"/>
      <w:marBottom w:val="0"/>
      <w:divBdr>
        <w:top w:val="none" w:sz="0" w:space="0" w:color="auto"/>
        <w:left w:val="none" w:sz="0" w:space="0" w:color="auto"/>
        <w:bottom w:val="none" w:sz="0" w:space="0" w:color="auto"/>
        <w:right w:val="none" w:sz="0" w:space="0" w:color="auto"/>
      </w:divBdr>
    </w:div>
    <w:div w:id="400177313">
      <w:bodyDiv w:val="1"/>
      <w:marLeft w:val="0"/>
      <w:marRight w:val="0"/>
      <w:marTop w:val="0"/>
      <w:marBottom w:val="0"/>
      <w:divBdr>
        <w:top w:val="none" w:sz="0" w:space="0" w:color="auto"/>
        <w:left w:val="none" w:sz="0" w:space="0" w:color="auto"/>
        <w:bottom w:val="none" w:sz="0" w:space="0" w:color="auto"/>
        <w:right w:val="none" w:sz="0" w:space="0" w:color="auto"/>
      </w:divBdr>
    </w:div>
    <w:div w:id="402796227">
      <w:bodyDiv w:val="1"/>
      <w:marLeft w:val="0"/>
      <w:marRight w:val="0"/>
      <w:marTop w:val="0"/>
      <w:marBottom w:val="0"/>
      <w:divBdr>
        <w:top w:val="none" w:sz="0" w:space="0" w:color="auto"/>
        <w:left w:val="none" w:sz="0" w:space="0" w:color="auto"/>
        <w:bottom w:val="none" w:sz="0" w:space="0" w:color="auto"/>
        <w:right w:val="none" w:sz="0" w:space="0" w:color="auto"/>
      </w:divBdr>
    </w:div>
    <w:div w:id="405222277">
      <w:bodyDiv w:val="1"/>
      <w:marLeft w:val="0"/>
      <w:marRight w:val="0"/>
      <w:marTop w:val="0"/>
      <w:marBottom w:val="0"/>
      <w:divBdr>
        <w:top w:val="none" w:sz="0" w:space="0" w:color="auto"/>
        <w:left w:val="none" w:sz="0" w:space="0" w:color="auto"/>
        <w:bottom w:val="none" w:sz="0" w:space="0" w:color="auto"/>
        <w:right w:val="none" w:sz="0" w:space="0" w:color="auto"/>
      </w:divBdr>
    </w:div>
    <w:div w:id="405686396">
      <w:bodyDiv w:val="1"/>
      <w:marLeft w:val="0"/>
      <w:marRight w:val="0"/>
      <w:marTop w:val="0"/>
      <w:marBottom w:val="0"/>
      <w:divBdr>
        <w:top w:val="none" w:sz="0" w:space="0" w:color="auto"/>
        <w:left w:val="none" w:sz="0" w:space="0" w:color="auto"/>
        <w:bottom w:val="none" w:sz="0" w:space="0" w:color="auto"/>
        <w:right w:val="none" w:sz="0" w:space="0" w:color="auto"/>
      </w:divBdr>
    </w:div>
    <w:div w:id="406150862">
      <w:bodyDiv w:val="1"/>
      <w:marLeft w:val="0"/>
      <w:marRight w:val="0"/>
      <w:marTop w:val="0"/>
      <w:marBottom w:val="0"/>
      <w:divBdr>
        <w:top w:val="none" w:sz="0" w:space="0" w:color="auto"/>
        <w:left w:val="none" w:sz="0" w:space="0" w:color="auto"/>
        <w:bottom w:val="none" w:sz="0" w:space="0" w:color="auto"/>
        <w:right w:val="none" w:sz="0" w:space="0" w:color="auto"/>
      </w:divBdr>
    </w:div>
    <w:div w:id="412553338">
      <w:bodyDiv w:val="1"/>
      <w:marLeft w:val="0"/>
      <w:marRight w:val="0"/>
      <w:marTop w:val="0"/>
      <w:marBottom w:val="0"/>
      <w:divBdr>
        <w:top w:val="none" w:sz="0" w:space="0" w:color="auto"/>
        <w:left w:val="none" w:sz="0" w:space="0" w:color="auto"/>
        <w:bottom w:val="none" w:sz="0" w:space="0" w:color="auto"/>
        <w:right w:val="none" w:sz="0" w:space="0" w:color="auto"/>
      </w:divBdr>
    </w:div>
    <w:div w:id="426389283">
      <w:bodyDiv w:val="1"/>
      <w:marLeft w:val="0"/>
      <w:marRight w:val="0"/>
      <w:marTop w:val="0"/>
      <w:marBottom w:val="0"/>
      <w:divBdr>
        <w:top w:val="none" w:sz="0" w:space="0" w:color="auto"/>
        <w:left w:val="none" w:sz="0" w:space="0" w:color="auto"/>
        <w:bottom w:val="none" w:sz="0" w:space="0" w:color="auto"/>
        <w:right w:val="none" w:sz="0" w:space="0" w:color="auto"/>
      </w:divBdr>
    </w:div>
    <w:div w:id="427046375">
      <w:bodyDiv w:val="1"/>
      <w:marLeft w:val="0"/>
      <w:marRight w:val="0"/>
      <w:marTop w:val="0"/>
      <w:marBottom w:val="0"/>
      <w:divBdr>
        <w:top w:val="none" w:sz="0" w:space="0" w:color="auto"/>
        <w:left w:val="none" w:sz="0" w:space="0" w:color="auto"/>
        <w:bottom w:val="none" w:sz="0" w:space="0" w:color="auto"/>
        <w:right w:val="none" w:sz="0" w:space="0" w:color="auto"/>
      </w:divBdr>
    </w:div>
    <w:div w:id="429548745">
      <w:bodyDiv w:val="1"/>
      <w:marLeft w:val="0"/>
      <w:marRight w:val="0"/>
      <w:marTop w:val="0"/>
      <w:marBottom w:val="0"/>
      <w:divBdr>
        <w:top w:val="none" w:sz="0" w:space="0" w:color="auto"/>
        <w:left w:val="none" w:sz="0" w:space="0" w:color="auto"/>
        <w:bottom w:val="none" w:sz="0" w:space="0" w:color="auto"/>
        <w:right w:val="none" w:sz="0" w:space="0" w:color="auto"/>
      </w:divBdr>
    </w:div>
    <w:div w:id="432632852">
      <w:bodyDiv w:val="1"/>
      <w:marLeft w:val="0"/>
      <w:marRight w:val="0"/>
      <w:marTop w:val="0"/>
      <w:marBottom w:val="0"/>
      <w:divBdr>
        <w:top w:val="none" w:sz="0" w:space="0" w:color="auto"/>
        <w:left w:val="none" w:sz="0" w:space="0" w:color="auto"/>
        <w:bottom w:val="none" w:sz="0" w:space="0" w:color="auto"/>
        <w:right w:val="none" w:sz="0" w:space="0" w:color="auto"/>
      </w:divBdr>
    </w:div>
    <w:div w:id="434253631">
      <w:bodyDiv w:val="1"/>
      <w:marLeft w:val="0"/>
      <w:marRight w:val="0"/>
      <w:marTop w:val="0"/>
      <w:marBottom w:val="0"/>
      <w:divBdr>
        <w:top w:val="none" w:sz="0" w:space="0" w:color="auto"/>
        <w:left w:val="none" w:sz="0" w:space="0" w:color="auto"/>
        <w:bottom w:val="none" w:sz="0" w:space="0" w:color="auto"/>
        <w:right w:val="none" w:sz="0" w:space="0" w:color="auto"/>
      </w:divBdr>
    </w:div>
    <w:div w:id="437412453">
      <w:bodyDiv w:val="1"/>
      <w:marLeft w:val="0"/>
      <w:marRight w:val="0"/>
      <w:marTop w:val="0"/>
      <w:marBottom w:val="0"/>
      <w:divBdr>
        <w:top w:val="none" w:sz="0" w:space="0" w:color="auto"/>
        <w:left w:val="none" w:sz="0" w:space="0" w:color="auto"/>
        <w:bottom w:val="none" w:sz="0" w:space="0" w:color="auto"/>
        <w:right w:val="none" w:sz="0" w:space="0" w:color="auto"/>
      </w:divBdr>
    </w:div>
    <w:div w:id="439301667">
      <w:bodyDiv w:val="1"/>
      <w:marLeft w:val="0"/>
      <w:marRight w:val="0"/>
      <w:marTop w:val="0"/>
      <w:marBottom w:val="0"/>
      <w:divBdr>
        <w:top w:val="none" w:sz="0" w:space="0" w:color="auto"/>
        <w:left w:val="none" w:sz="0" w:space="0" w:color="auto"/>
        <w:bottom w:val="none" w:sz="0" w:space="0" w:color="auto"/>
        <w:right w:val="none" w:sz="0" w:space="0" w:color="auto"/>
      </w:divBdr>
    </w:div>
    <w:div w:id="440298377">
      <w:bodyDiv w:val="1"/>
      <w:marLeft w:val="0"/>
      <w:marRight w:val="0"/>
      <w:marTop w:val="0"/>
      <w:marBottom w:val="0"/>
      <w:divBdr>
        <w:top w:val="none" w:sz="0" w:space="0" w:color="auto"/>
        <w:left w:val="none" w:sz="0" w:space="0" w:color="auto"/>
        <w:bottom w:val="none" w:sz="0" w:space="0" w:color="auto"/>
        <w:right w:val="none" w:sz="0" w:space="0" w:color="auto"/>
      </w:divBdr>
    </w:div>
    <w:div w:id="440805396">
      <w:bodyDiv w:val="1"/>
      <w:marLeft w:val="0"/>
      <w:marRight w:val="0"/>
      <w:marTop w:val="0"/>
      <w:marBottom w:val="0"/>
      <w:divBdr>
        <w:top w:val="none" w:sz="0" w:space="0" w:color="auto"/>
        <w:left w:val="none" w:sz="0" w:space="0" w:color="auto"/>
        <w:bottom w:val="none" w:sz="0" w:space="0" w:color="auto"/>
        <w:right w:val="none" w:sz="0" w:space="0" w:color="auto"/>
      </w:divBdr>
    </w:div>
    <w:div w:id="441149412">
      <w:bodyDiv w:val="1"/>
      <w:marLeft w:val="0"/>
      <w:marRight w:val="0"/>
      <w:marTop w:val="0"/>
      <w:marBottom w:val="0"/>
      <w:divBdr>
        <w:top w:val="none" w:sz="0" w:space="0" w:color="auto"/>
        <w:left w:val="none" w:sz="0" w:space="0" w:color="auto"/>
        <w:bottom w:val="none" w:sz="0" w:space="0" w:color="auto"/>
        <w:right w:val="none" w:sz="0" w:space="0" w:color="auto"/>
      </w:divBdr>
    </w:div>
    <w:div w:id="447969488">
      <w:bodyDiv w:val="1"/>
      <w:marLeft w:val="0"/>
      <w:marRight w:val="0"/>
      <w:marTop w:val="0"/>
      <w:marBottom w:val="0"/>
      <w:divBdr>
        <w:top w:val="none" w:sz="0" w:space="0" w:color="auto"/>
        <w:left w:val="none" w:sz="0" w:space="0" w:color="auto"/>
        <w:bottom w:val="none" w:sz="0" w:space="0" w:color="auto"/>
        <w:right w:val="none" w:sz="0" w:space="0" w:color="auto"/>
      </w:divBdr>
    </w:div>
    <w:div w:id="463427747">
      <w:bodyDiv w:val="1"/>
      <w:marLeft w:val="0"/>
      <w:marRight w:val="0"/>
      <w:marTop w:val="0"/>
      <w:marBottom w:val="0"/>
      <w:divBdr>
        <w:top w:val="none" w:sz="0" w:space="0" w:color="auto"/>
        <w:left w:val="none" w:sz="0" w:space="0" w:color="auto"/>
        <w:bottom w:val="none" w:sz="0" w:space="0" w:color="auto"/>
        <w:right w:val="none" w:sz="0" w:space="0" w:color="auto"/>
      </w:divBdr>
    </w:div>
    <w:div w:id="474294884">
      <w:bodyDiv w:val="1"/>
      <w:marLeft w:val="0"/>
      <w:marRight w:val="0"/>
      <w:marTop w:val="0"/>
      <w:marBottom w:val="0"/>
      <w:divBdr>
        <w:top w:val="none" w:sz="0" w:space="0" w:color="auto"/>
        <w:left w:val="none" w:sz="0" w:space="0" w:color="auto"/>
        <w:bottom w:val="none" w:sz="0" w:space="0" w:color="auto"/>
        <w:right w:val="none" w:sz="0" w:space="0" w:color="auto"/>
      </w:divBdr>
    </w:div>
    <w:div w:id="500588946">
      <w:bodyDiv w:val="1"/>
      <w:marLeft w:val="0"/>
      <w:marRight w:val="0"/>
      <w:marTop w:val="0"/>
      <w:marBottom w:val="0"/>
      <w:divBdr>
        <w:top w:val="none" w:sz="0" w:space="0" w:color="auto"/>
        <w:left w:val="none" w:sz="0" w:space="0" w:color="auto"/>
        <w:bottom w:val="none" w:sz="0" w:space="0" w:color="auto"/>
        <w:right w:val="none" w:sz="0" w:space="0" w:color="auto"/>
      </w:divBdr>
    </w:div>
    <w:div w:id="508638463">
      <w:bodyDiv w:val="1"/>
      <w:marLeft w:val="0"/>
      <w:marRight w:val="0"/>
      <w:marTop w:val="0"/>
      <w:marBottom w:val="0"/>
      <w:divBdr>
        <w:top w:val="none" w:sz="0" w:space="0" w:color="auto"/>
        <w:left w:val="none" w:sz="0" w:space="0" w:color="auto"/>
        <w:bottom w:val="none" w:sz="0" w:space="0" w:color="auto"/>
        <w:right w:val="none" w:sz="0" w:space="0" w:color="auto"/>
      </w:divBdr>
    </w:div>
    <w:div w:id="512300973">
      <w:bodyDiv w:val="1"/>
      <w:marLeft w:val="0"/>
      <w:marRight w:val="0"/>
      <w:marTop w:val="0"/>
      <w:marBottom w:val="0"/>
      <w:divBdr>
        <w:top w:val="none" w:sz="0" w:space="0" w:color="auto"/>
        <w:left w:val="none" w:sz="0" w:space="0" w:color="auto"/>
        <w:bottom w:val="none" w:sz="0" w:space="0" w:color="auto"/>
        <w:right w:val="none" w:sz="0" w:space="0" w:color="auto"/>
      </w:divBdr>
    </w:div>
    <w:div w:id="512495920">
      <w:bodyDiv w:val="1"/>
      <w:marLeft w:val="0"/>
      <w:marRight w:val="0"/>
      <w:marTop w:val="0"/>
      <w:marBottom w:val="0"/>
      <w:divBdr>
        <w:top w:val="none" w:sz="0" w:space="0" w:color="auto"/>
        <w:left w:val="none" w:sz="0" w:space="0" w:color="auto"/>
        <w:bottom w:val="none" w:sz="0" w:space="0" w:color="auto"/>
        <w:right w:val="none" w:sz="0" w:space="0" w:color="auto"/>
      </w:divBdr>
    </w:div>
    <w:div w:id="514461325">
      <w:bodyDiv w:val="1"/>
      <w:marLeft w:val="0"/>
      <w:marRight w:val="0"/>
      <w:marTop w:val="0"/>
      <w:marBottom w:val="0"/>
      <w:divBdr>
        <w:top w:val="none" w:sz="0" w:space="0" w:color="auto"/>
        <w:left w:val="none" w:sz="0" w:space="0" w:color="auto"/>
        <w:bottom w:val="none" w:sz="0" w:space="0" w:color="auto"/>
        <w:right w:val="none" w:sz="0" w:space="0" w:color="auto"/>
      </w:divBdr>
    </w:div>
    <w:div w:id="517237813">
      <w:bodyDiv w:val="1"/>
      <w:marLeft w:val="0"/>
      <w:marRight w:val="0"/>
      <w:marTop w:val="0"/>
      <w:marBottom w:val="0"/>
      <w:divBdr>
        <w:top w:val="none" w:sz="0" w:space="0" w:color="auto"/>
        <w:left w:val="none" w:sz="0" w:space="0" w:color="auto"/>
        <w:bottom w:val="none" w:sz="0" w:space="0" w:color="auto"/>
        <w:right w:val="none" w:sz="0" w:space="0" w:color="auto"/>
      </w:divBdr>
    </w:div>
    <w:div w:id="518396830">
      <w:bodyDiv w:val="1"/>
      <w:marLeft w:val="0"/>
      <w:marRight w:val="0"/>
      <w:marTop w:val="0"/>
      <w:marBottom w:val="0"/>
      <w:divBdr>
        <w:top w:val="none" w:sz="0" w:space="0" w:color="auto"/>
        <w:left w:val="none" w:sz="0" w:space="0" w:color="auto"/>
        <w:bottom w:val="none" w:sz="0" w:space="0" w:color="auto"/>
        <w:right w:val="none" w:sz="0" w:space="0" w:color="auto"/>
      </w:divBdr>
    </w:div>
    <w:div w:id="521674499">
      <w:bodyDiv w:val="1"/>
      <w:marLeft w:val="0"/>
      <w:marRight w:val="0"/>
      <w:marTop w:val="0"/>
      <w:marBottom w:val="0"/>
      <w:divBdr>
        <w:top w:val="none" w:sz="0" w:space="0" w:color="auto"/>
        <w:left w:val="none" w:sz="0" w:space="0" w:color="auto"/>
        <w:bottom w:val="none" w:sz="0" w:space="0" w:color="auto"/>
        <w:right w:val="none" w:sz="0" w:space="0" w:color="auto"/>
      </w:divBdr>
    </w:div>
    <w:div w:id="522213503">
      <w:bodyDiv w:val="1"/>
      <w:marLeft w:val="0"/>
      <w:marRight w:val="0"/>
      <w:marTop w:val="0"/>
      <w:marBottom w:val="0"/>
      <w:divBdr>
        <w:top w:val="none" w:sz="0" w:space="0" w:color="auto"/>
        <w:left w:val="none" w:sz="0" w:space="0" w:color="auto"/>
        <w:bottom w:val="none" w:sz="0" w:space="0" w:color="auto"/>
        <w:right w:val="none" w:sz="0" w:space="0" w:color="auto"/>
      </w:divBdr>
    </w:div>
    <w:div w:id="526991797">
      <w:bodyDiv w:val="1"/>
      <w:marLeft w:val="0"/>
      <w:marRight w:val="0"/>
      <w:marTop w:val="0"/>
      <w:marBottom w:val="0"/>
      <w:divBdr>
        <w:top w:val="none" w:sz="0" w:space="0" w:color="auto"/>
        <w:left w:val="none" w:sz="0" w:space="0" w:color="auto"/>
        <w:bottom w:val="none" w:sz="0" w:space="0" w:color="auto"/>
        <w:right w:val="none" w:sz="0" w:space="0" w:color="auto"/>
      </w:divBdr>
    </w:div>
    <w:div w:id="527178516">
      <w:bodyDiv w:val="1"/>
      <w:marLeft w:val="0"/>
      <w:marRight w:val="0"/>
      <w:marTop w:val="0"/>
      <w:marBottom w:val="0"/>
      <w:divBdr>
        <w:top w:val="none" w:sz="0" w:space="0" w:color="auto"/>
        <w:left w:val="none" w:sz="0" w:space="0" w:color="auto"/>
        <w:bottom w:val="none" w:sz="0" w:space="0" w:color="auto"/>
        <w:right w:val="none" w:sz="0" w:space="0" w:color="auto"/>
      </w:divBdr>
      <w:divsChild>
        <w:div w:id="1793092046">
          <w:marLeft w:val="0"/>
          <w:marRight w:val="0"/>
          <w:marTop w:val="0"/>
          <w:marBottom w:val="0"/>
          <w:divBdr>
            <w:top w:val="none" w:sz="0" w:space="0" w:color="auto"/>
            <w:left w:val="none" w:sz="0" w:space="0" w:color="auto"/>
            <w:bottom w:val="none" w:sz="0" w:space="0" w:color="auto"/>
            <w:right w:val="none" w:sz="0" w:space="0" w:color="auto"/>
          </w:divBdr>
          <w:divsChild>
            <w:div w:id="1293555456">
              <w:marLeft w:val="0"/>
              <w:marRight w:val="0"/>
              <w:marTop w:val="0"/>
              <w:marBottom w:val="0"/>
              <w:divBdr>
                <w:top w:val="none" w:sz="0" w:space="0" w:color="auto"/>
                <w:left w:val="none" w:sz="0" w:space="0" w:color="auto"/>
                <w:bottom w:val="none" w:sz="0" w:space="0" w:color="auto"/>
                <w:right w:val="none" w:sz="0" w:space="0" w:color="auto"/>
              </w:divBdr>
              <w:divsChild>
                <w:div w:id="15365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2723">
      <w:bodyDiv w:val="1"/>
      <w:marLeft w:val="0"/>
      <w:marRight w:val="0"/>
      <w:marTop w:val="0"/>
      <w:marBottom w:val="0"/>
      <w:divBdr>
        <w:top w:val="none" w:sz="0" w:space="0" w:color="auto"/>
        <w:left w:val="none" w:sz="0" w:space="0" w:color="auto"/>
        <w:bottom w:val="none" w:sz="0" w:space="0" w:color="auto"/>
        <w:right w:val="none" w:sz="0" w:space="0" w:color="auto"/>
      </w:divBdr>
    </w:div>
    <w:div w:id="531236139">
      <w:bodyDiv w:val="1"/>
      <w:marLeft w:val="0"/>
      <w:marRight w:val="0"/>
      <w:marTop w:val="0"/>
      <w:marBottom w:val="0"/>
      <w:divBdr>
        <w:top w:val="none" w:sz="0" w:space="0" w:color="auto"/>
        <w:left w:val="none" w:sz="0" w:space="0" w:color="auto"/>
        <w:bottom w:val="none" w:sz="0" w:space="0" w:color="auto"/>
        <w:right w:val="none" w:sz="0" w:space="0" w:color="auto"/>
      </w:divBdr>
    </w:div>
    <w:div w:id="540437219">
      <w:bodyDiv w:val="1"/>
      <w:marLeft w:val="0"/>
      <w:marRight w:val="0"/>
      <w:marTop w:val="0"/>
      <w:marBottom w:val="0"/>
      <w:divBdr>
        <w:top w:val="none" w:sz="0" w:space="0" w:color="auto"/>
        <w:left w:val="none" w:sz="0" w:space="0" w:color="auto"/>
        <w:bottom w:val="none" w:sz="0" w:space="0" w:color="auto"/>
        <w:right w:val="none" w:sz="0" w:space="0" w:color="auto"/>
      </w:divBdr>
    </w:div>
    <w:div w:id="541140067">
      <w:bodyDiv w:val="1"/>
      <w:marLeft w:val="0"/>
      <w:marRight w:val="0"/>
      <w:marTop w:val="0"/>
      <w:marBottom w:val="0"/>
      <w:divBdr>
        <w:top w:val="none" w:sz="0" w:space="0" w:color="auto"/>
        <w:left w:val="none" w:sz="0" w:space="0" w:color="auto"/>
        <w:bottom w:val="none" w:sz="0" w:space="0" w:color="auto"/>
        <w:right w:val="none" w:sz="0" w:space="0" w:color="auto"/>
      </w:divBdr>
    </w:div>
    <w:div w:id="543718665">
      <w:bodyDiv w:val="1"/>
      <w:marLeft w:val="0"/>
      <w:marRight w:val="0"/>
      <w:marTop w:val="0"/>
      <w:marBottom w:val="0"/>
      <w:divBdr>
        <w:top w:val="none" w:sz="0" w:space="0" w:color="auto"/>
        <w:left w:val="none" w:sz="0" w:space="0" w:color="auto"/>
        <w:bottom w:val="none" w:sz="0" w:space="0" w:color="auto"/>
        <w:right w:val="none" w:sz="0" w:space="0" w:color="auto"/>
      </w:divBdr>
    </w:div>
    <w:div w:id="544101296">
      <w:bodyDiv w:val="1"/>
      <w:marLeft w:val="0"/>
      <w:marRight w:val="0"/>
      <w:marTop w:val="0"/>
      <w:marBottom w:val="0"/>
      <w:divBdr>
        <w:top w:val="none" w:sz="0" w:space="0" w:color="auto"/>
        <w:left w:val="none" w:sz="0" w:space="0" w:color="auto"/>
        <w:bottom w:val="none" w:sz="0" w:space="0" w:color="auto"/>
        <w:right w:val="none" w:sz="0" w:space="0" w:color="auto"/>
      </w:divBdr>
    </w:div>
    <w:div w:id="545029533">
      <w:bodyDiv w:val="1"/>
      <w:marLeft w:val="0"/>
      <w:marRight w:val="0"/>
      <w:marTop w:val="0"/>
      <w:marBottom w:val="0"/>
      <w:divBdr>
        <w:top w:val="none" w:sz="0" w:space="0" w:color="auto"/>
        <w:left w:val="none" w:sz="0" w:space="0" w:color="auto"/>
        <w:bottom w:val="none" w:sz="0" w:space="0" w:color="auto"/>
        <w:right w:val="none" w:sz="0" w:space="0" w:color="auto"/>
      </w:divBdr>
    </w:div>
    <w:div w:id="549734252">
      <w:bodyDiv w:val="1"/>
      <w:marLeft w:val="0"/>
      <w:marRight w:val="0"/>
      <w:marTop w:val="0"/>
      <w:marBottom w:val="0"/>
      <w:divBdr>
        <w:top w:val="none" w:sz="0" w:space="0" w:color="auto"/>
        <w:left w:val="none" w:sz="0" w:space="0" w:color="auto"/>
        <w:bottom w:val="none" w:sz="0" w:space="0" w:color="auto"/>
        <w:right w:val="none" w:sz="0" w:space="0" w:color="auto"/>
      </w:divBdr>
    </w:div>
    <w:div w:id="556014020">
      <w:bodyDiv w:val="1"/>
      <w:marLeft w:val="0"/>
      <w:marRight w:val="0"/>
      <w:marTop w:val="0"/>
      <w:marBottom w:val="0"/>
      <w:divBdr>
        <w:top w:val="none" w:sz="0" w:space="0" w:color="auto"/>
        <w:left w:val="none" w:sz="0" w:space="0" w:color="auto"/>
        <w:bottom w:val="none" w:sz="0" w:space="0" w:color="auto"/>
        <w:right w:val="none" w:sz="0" w:space="0" w:color="auto"/>
      </w:divBdr>
    </w:div>
    <w:div w:id="556743076">
      <w:bodyDiv w:val="1"/>
      <w:marLeft w:val="0"/>
      <w:marRight w:val="0"/>
      <w:marTop w:val="0"/>
      <w:marBottom w:val="0"/>
      <w:divBdr>
        <w:top w:val="none" w:sz="0" w:space="0" w:color="auto"/>
        <w:left w:val="none" w:sz="0" w:space="0" w:color="auto"/>
        <w:bottom w:val="none" w:sz="0" w:space="0" w:color="auto"/>
        <w:right w:val="none" w:sz="0" w:space="0" w:color="auto"/>
      </w:divBdr>
    </w:div>
    <w:div w:id="567574507">
      <w:bodyDiv w:val="1"/>
      <w:marLeft w:val="0"/>
      <w:marRight w:val="0"/>
      <w:marTop w:val="0"/>
      <w:marBottom w:val="0"/>
      <w:divBdr>
        <w:top w:val="none" w:sz="0" w:space="0" w:color="auto"/>
        <w:left w:val="none" w:sz="0" w:space="0" w:color="auto"/>
        <w:bottom w:val="none" w:sz="0" w:space="0" w:color="auto"/>
        <w:right w:val="none" w:sz="0" w:space="0" w:color="auto"/>
      </w:divBdr>
    </w:div>
    <w:div w:id="570774381">
      <w:bodyDiv w:val="1"/>
      <w:marLeft w:val="0"/>
      <w:marRight w:val="0"/>
      <w:marTop w:val="0"/>
      <w:marBottom w:val="0"/>
      <w:divBdr>
        <w:top w:val="none" w:sz="0" w:space="0" w:color="auto"/>
        <w:left w:val="none" w:sz="0" w:space="0" w:color="auto"/>
        <w:bottom w:val="none" w:sz="0" w:space="0" w:color="auto"/>
        <w:right w:val="none" w:sz="0" w:space="0" w:color="auto"/>
      </w:divBdr>
    </w:div>
    <w:div w:id="579409387">
      <w:bodyDiv w:val="1"/>
      <w:marLeft w:val="0"/>
      <w:marRight w:val="0"/>
      <w:marTop w:val="0"/>
      <w:marBottom w:val="0"/>
      <w:divBdr>
        <w:top w:val="none" w:sz="0" w:space="0" w:color="auto"/>
        <w:left w:val="none" w:sz="0" w:space="0" w:color="auto"/>
        <w:bottom w:val="none" w:sz="0" w:space="0" w:color="auto"/>
        <w:right w:val="none" w:sz="0" w:space="0" w:color="auto"/>
      </w:divBdr>
    </w:div>
    <w:div w:id="579676740">
      <w:bodyDiv w:val="1"/>
      <w:marLeft w:val="0"/>
      <w:marRight w:val="0"/>
      <w:marTop w:val="0"/>
      <w:marBottom w:val="0"/>
      <w:divBdr>
        <w:top w:val="none" w:sz="0" w:space="0" w:color="auto"/>
        <w:left w:val="none" w:sz="0" w:space="0" w:color="auto"/>
        <w:bottom w:val="none" w:sz="0" w:space="0" w:color="auto"/>
        <w:right w:val="none" w:sz="0" w:space="0" w:color="auto"/>
      </w:divBdr>
    </w:div>
    <w:div w:id="588928974">
      <w:bodyDiv w:val="1"/>
      <w:marLeft w:val="0"/>
      <w:marRight w:val="0"/>
      <w:marTop w:val="0"/>
      <w:marBottom w:val="0"/>
      <w:divBdr>
        <w:top w:val="none" w:sz="0" w:space="0" w:color="auto"/>
        <w:left w:val="none" w:sz="0" w:space="0" w:color="auto"/>
        <w:bottom w:val="none" w:sz="0" w:space="0" w:color="auto"/>
        <w:right w:val="none" w:sz="0" w:space="0" w:color="auto"/>
      </w:divBdr>
    </w:div>
    <w:div w:id="589393908">
      <w:bodyDiv w:val="1"/>
      <w:marLeft w:val="0"/>
      <w:marRight w:val="0"/>
      <w:marTop w:val="0"/>
      <w:marBottom w:val="0"/>
      <w:divBdr>
        <w:top w:val="none" w:sz="0" w:space="0" w:color="auto"/>
        <w:left w:val="none" w:sz="0" w:space="0" w:color="auto"/>
        <w:bottom w:val="none" w:sz="0" w:space="0" w:color="auto"/>
        <w:right w:val="none" w:sz="0" w:space="0" w:color="auto"/>
      </w:divBdr>
      <w:divsChild>
        <w:div w:id="1155028679">
          <w:marLeft w:val="0"/>
          <w:marRight w:val="0"/>
          <w:marTop w:val="0"/>
          <w:marBottom w:val="0"/>
          <w:divBdr>
            <w:top w:val="none" w:sz="0" w:space="0" w:color="auto"/>
            <w:left w:val="none" w:sz="0" w:space="0" w:color="auto"/>
            <w:bottom w:val="none" w:sz="0" w:space="0" w:color="auto"/>
            <w:right w:val="none" w:sz="0" w:space="0" w:color="auto"/>
          </w:divBdr>
          <w:divsChild>
            <w:div w:id="57754370">
              <w:marLeft w:val="0"/>
              <w:marRight w:val="0"/>
              <w:marTop w:val="0"/>
              <w:marBottom w:val="0"/>
              <w:divBdr>
                <w:top w:val="none" w:sz="0" w:space="0" w:color="auto"/>
                <w:left w:val="none" w:sz="0" w:space="0" w:color="auto"/>
                <w:bottom w:val="none" w:sz="0" w:space="0" w:color="auto"/>
                <w:right w:val="none" w:sz="0" w:space="0" w:color="auto"/>
              </w:divBdr>
              <w:divsChild>
                <w:div w:id="13945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5142">
      <w:bodyDiv w:val="1"/>
      <w:marLeft w:val="0"/>
      <w:marRight w:val="0"/>
      <w:marTop w:val="0"/>
      <w:marBottom w:val="0"/>
      <w:divBdr>
        <w:top w:val="none" w:sz="0" w:space="0" w:color="auto"/>
        <w:left w:val="none" w:sz="0" w:space="0" w:color="auto"/>
        <w:bottom w:val="none" w:sz="0" w:space="0" w:color="auto"/>
        <w:right w:val="none" w:sz="0" w:space="0" w:color="auto"/>
      </w:divBdr>
      <w:divsChild>
        <w:div w:id="252860083">
          <w:marLeft w:val="0"/>
          <w:marRight w:val="0"/>
          <w:marTop w:val="0"/>
          <w:marBottom w:val="0"/>
          <w:divBdr>
            <w:top w:val="none" w:sz="0" w:space="0" w:color="auto"/>
            <w:left w:val="none" w:sz="0" w:space="0" w:color="auto"/>
            <w:bottom w:val="none" w:sz="0" w:space="0" w:color="auto"/>
            <w:right w:val="none" w:sz="0" w:space="0" w:color="auto"/>
          </w:divBdr>
          <w:divsChild>
            <w:div w:id="2073037505">
              <w:marLeft w:val="0"/>
              <w:marRight w:val="0"/>
              <w:marTop w:val="0"/>
              <w:marBottom w:val="0"/>
              <w:divBdr>
                <w:top w:val="none" w:sz="0" w:space="0" w:color="auto"/>
                <w:left w:val="none" w:sz="0" w:space="0" w:color="auto"/>
                <w:bottom w:val="none" w:sz="0" w:space="0" w:color="auto"/>
                <w:right w:val="none" w:sz="0" w:space="0" w:color="auto"/>
              </w:divBdr>
              <w:divsChild>
                <w:div w:id="12922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79243">
      <w:bodyDiv w:val="1"/>
      <w:marLeft w:val="0"/>
      <w:marRight w:val="0"/>
      <w:marTop w:val="0"/>
      <w:marBottom w:val="0"/>
      <w:divBdr>
        <w:top w:val="none" w:sz="0" w:space="0" w:color="auto"/>
        <w:left w:val="none" w:sz="0" w:space="0" w:color="auto"/>
        <w:bottom w:val="none" w:sz="0" w:space="0" w:color="auto"/>
        <w:right w:val="none" w:sz="0" w:space="0" w:color="auto"/>
      </w:divBdr>
    </w:div>
    <w:div w:id="598680946">
      <w:bodyDiv w:val="1"/>
      <w:marLeft w:val="0"/>
      <w:marRight w:val="0"/>
      <w:marTop w:val="0"/>
      <w:marBottom w:val="0"/>
      <w:divBdr>
        <w:top w:val="none" w:sz="0" w:space="0" w:color="auto"/>
        <w:left w:val="none" w:sz="0" w:space="0" w:color="auto"/>
        <w:bottom w:val="none" w:sz="0" w:space="0" w:color="auto"/>
        <w:right w:val="none" w:sz="0" w:space="0" w:color="auto"/>
      </w:divBdr>
    </w:div>
    <w:div w:id="601033638">
      <w:bodyDiv w:val="1"/>
      <w:marLeft w:val="0"/>
      <w:marRight w:val="0"/>
      <w:marTop w:val="0"/>
      <w:marBottom w:val="0"/>
      <w:divBdr>
        <w:top w:val="none" w:sz="0" w:space="0" w:color="auto"/>
        <w:left w:val="none" w:sz="0" w:space="0" w:color="auto"/>
        <w:bottom w:val="none" w:sz="0" w:space="0" w:color="auto"/>
        <w:right w:val="none" w:sz="0" w:space="0" w:color="auto"/>
      </w:divBdr>
    </w:div>
    <w:div w:id="602153805">
      <w:bodyDiv w:val="1"/>
      <w:marLeft w:val="0"/>
      <w:marRight w:val="0"/>
      <w:marTop w:val="0"/>
      <w:marBottom w:val="0"/>
      <w:divBdr>
        <w:top w:val="none" w:sz="0" w:space="0" w:color="auto"/>
        <w:left w:val="none" w:sz="0" w:space="0" w:color="auto"/>
        <w:bottom w:val="none" w:sz="0" w:space="0" w:color="auto"/>
        <w:right w:val="none" w:sz="0" w:space="0" w:color="auto"/>
      </w:divBdr>
    </w:div>
    <w:div w:id="631059848">
      <w:bodyDiv w:val="1"/>
      <w:marLeft w:val="0"/>
      <w:marRight w:val="0"/>
      <w:marTop w:val="0"/>
      <w:marBottom w:val="0"/>
      <w:divBdr>
        <w:top w:val="none" w:sz="0" w:space="0" w:color="auto"/>
        <w:left w:val="none" w:sz="0" w:space="0" w:color="auto"/>
        <w:bottom w:val="none" w:sz="0" w:space="0" w:color="auto"/>
        <w:right w:val="none" w:sz="0" w:space="0" w:color="auto"/>
      </w:divBdr>
    </w:div>
    <w:div w:id="633172651">
      <w:bodyDiv w:val="1"/>
      <w:marLeft w:val="0"/>
      <w:marRight w:val="0"/>
      <w:marTop w:val="0"/>
      <w:marBottom w:val="0"/>
      <w:divBdr>
        <w:top w:val="none" w:sz="0" w:space="0" w:color="auto"/>
        <w:left w:val="none" w:sz="0" w:space="0" w:color="auto"/>
        <w:bottom w:val="none" w:sz="0" w:space="0" w:color="auto"/>
        <w:right w:val="none" w:sz="0" w:space="0" w:color="auto"/>
      </w:divBdr>
    </w:div>
    <w:div w:id="643121137">
      <w:bodyDiv w:val="1"/>
      <w:marLeft w:val="0"/>
      <w:marRight w:val="0"/>
      <w:marTop w:val="0"/>
      <w:marBottom w:val="0"/>
      <w:divBdr>
        <w:top w:val="none" w:sz="0" w:space="0" w:color="auto"/>
        <w:left w:val="none" w:sz="0" w:space="0" w:color="auto"/>
        <w:bottom w:val="none" w:sz="0" w:space="0" w:color="auto"/>
        <w:right w:val="none" w:sz="0" w:space="0" w:color="auto"/>
      </w:divBdr>
    </w:div>
    <w:div w:id="645353605">
      <w:bodyDiv w:val="1"/>
      <w:marLeft w:val="0"/>
      <w:marRight w:val="0"/>
      <w:marTop w:val="0"/>
      <w:marBottom w:val="0"/>
      <w:divBdr>
        <w:top w:val="none" w:sz="0" w:space="0" w:color="auto"/>
        <w:left w:val="none" w:sz="0" w:space="0" w:color="auto"/>
        <w:bottom w:val="none" w:sz="0" w:space="0" w:color="auto"/>
        <w:right w:val="none" w:sz="0" w:space="0" w:color="auto"/>
      </w:divBdr>
    </w:div>
    <w:div w:id="651910107">
      <w:bodyDiv w:val="1"/>
      <w:marLeft w:val="0"/>
      <w:marRight w:val="0"/>
      <w:marTop w:val="0"/>
      <w:marBottom w:val="0"/>
      <w:divBdr>
        <w:top w:val="none" w:sz="0" w:space="0" w:color="auto"/>
        <w:left w:val="none" w:sz="0" w:space="0" w:color="auto"/>
        <w:bottom w:val="none" w:sz="0" w:space="0" w:color="auto"/>
        <w:right w:val="none" w:sz="0" w:space="0" w:color="auto"/>
      </w:divBdr>
    </w:div>
    <w:div w:id="652374273">
      <w:bodyDiv w:val="1"/>
      <w:marLeft w:val="0"/>
      <w:marRight w:val="0"/>
      <w:marTop w:val="0"/>
      <w:marBottom w:val="0"/>
      <w:divBdr>
        <w:top w:val="none" w:sz="0" w:space="0" w:color="auto"/>
        <w:left w:val="none" w:sz="0" w:space="0" w:color="auto"/>
        <w:bottom w:val="none" w:sz="0" w:space="0" w:color="auto"/>
        <w:right w:val="none" w:sz="0" w:space="0" w:color="auto"/>
      </w:divBdr>
    </w:div>
    <w:div w:id="655036401">
      <w:bodyDiv w:val="1"/>
      <w:marLeft w:val="0"/>
      <w:marRight w:val="0"/>
      <w:marTop w:val="0"/>
      <w:marBottom w:val="0"/>
      <w:divBdr>
        <w:top w:val="none" w:sz="0" w:space="0" w:color="auto"/>
        <w:left w:val="none" w:sz="0" w:space="0" w:color="auto"/>
        <w:bottom w:val="none" w:sz="0" w:space="0" w:color="auto"/>
        <w:right w:val="none" w:sz="0" w:space="0" w:color="auto"/>
      </w:divBdr>
    </w:div>
    <w:div w:id="658777673">
      <w:bodyDiv w:val="1"/>
      <w:marLeft w:val="0"/>
      <w:marRight w:val="0"/>
      <w:marTop w:val="0"/>
      <w:marBottom w:val="0"/>
      <w:divBdr>
        <w:top w:val="none" w:sz="0" w:space="0" w:color="auto"/>
        <w:left w:val="none" w:sz="0" w:space="0" w:color="auto"/>
        <w:bottom w:val="none" w:sz="0" w:space="0" w:color="auto"/>
        <w:right w:val="none" w:sz="0" w:space="0" w:color="auto"/>
      </w:divBdr>
    </w:div>
    <w:div w:id="660430605">
      <w:bodyDiv w:val="1"/>
      <w:marLeft w:val="0"/>
      <w:marRight w:val="0"/>
      <w:marTop w:val="0"/>
      <w:marBottom w:val="0"/>
      <w:divBdr>
        <w:top w:val="none" w:sz="0" w:space="0" w:color="auto"/>
        <w:left w:val="none" w:sz="0" w:space="0" w:color="auto"/>
        <w:bottom w:val="none" w:sz="0" w:space="0" w:color="auto"/>
        <w:right w:val="none" w:sz="0" w:space="0" w:color="auto"/>
      </w:divBdr>
    </w:div>
    <w:div w:id="668484017">
      <w:bodyDiv w:val="1"/>
      <w:marLeft w:val="0"/>
      <w:marRight w:val="0"/>
      <w:marTop w:val="0"/>
      <w:marBottom w:val="0"/>
      <w:divBdr>
        <w:top w:val="none" w:sz="0" w:space="0" w:color="auto"/>
        <w:left w:val="none" w:sz="0" w:space="0" w:color="auto"/>
        <w:bottom w:val="none" w:sz="0" w:space="0" w:color="auto"/>
        <w:right w:val="none" w:sz="0" w:space="0" w:color="auto"/>
      </w:divBdr>
    </w:div>
    <w:div w:id="674919347">
      <w:bodyDiv w:val="1"/>
      <w:marLeft w:val="0"/>
      <w:marRight w:val="0"/>
      <w:marTop w:val="0"/>
      <w:marBottom w:val="0"/>
      <w:divBdr>
        <w:top w:val="none" w:sz="0" w:space="0" w:color="auto"/>
        <w:left w:val="none" w:sz="0" w:space="0" w:color="auto"/>
        <w:bottom w:val="none" w:sz="0" w:space="0" w:color="auto"/>
        <w:right w:val="none" w:sz="0" w:space="0" w:color="auto"/>
      </w:divBdr>
    </w:div>
    <w:div w:id="675763115">
      <w:bodyDiv w:val="1"/>
      <w:marLeft w:val="0"/>
      <w:marRight w:val="0"/>
      <w:marTop w:val="0"/>
      <w:marBottom w:val="0"/>
      <w:divBdr>
        <w:top w:val="none" w:sz="0" w:space="0" w:color="auto"/>
        <w:left w:val="none" w:sz="0" w:space="0" w:color="auto"/>
        <w:bottom w:val="none" w:sz="0" w:space="0" w:color="auto"/>
        <w:right w:val="none" w:sz="0" w:space="0" w:color="auto"/>
      </w:divBdr>
    </w:div>
    <w:div w:id="676470375">
      <w:bodyDiv w:val="1"/>
      <w:marLeft w:val="0"/>
      <w:marRight w:val="0"/>
      <w:marTop w:val="0"/>
      <w:marBottom w:val="0"/>
      <w:divBdr>
        <w:top w:val="none" w:sz="0" w:space="0" w:color="auto"/>
        <w:left w:val="none" w:sz="0" w:space="0" w:color="auto"/>
        <w:bottom w:val="none" w:sz="0" w:space="0" w:color="auto"/>
        <w:right w:val="none" w:sz="0" w:space="0" w:color="auto"/>
      </w:divBdr>
    </w:div>
    <w:div w:id="678310239">
      <w:bodyDiv w:val="1"/>
      <w:marLeft w:val="0"/>
      <w:marRight w:val="0"/>
      <w:marTop w:val="0"/>
      <w:marBottom w:val="0"/>
      <w:divBdr>
        <w:top w:val="none" w:sz="0" w:space="0" w:color="auto"/>
        <w:left w:val="none" w:sz="0" w:space="0" w:color="auto"/>
        <w:bottom w:val="none" w:sz="0" w:space="0" w:color="auto"/>
        <w:right w:val="none" w:sz="0" w:space="0" w:color="auto"/>
      </w:divBdr>
    </w:div>
    <w:div w:id="679549632">
      <w:bodyDiv w:val="1"/>
      <w:marLeft w:val="0"/>
      <w:marRight w:val="0"/>
      <w:marTop w:val="0"/>
      <w:marBottom w:val="0"/>
      <w:divBdr>
        <w:top w:val="none" w:sz="0" w:space="0" w:color="auto"/>
        <w:left w:val="none" w:sz="0" w:space="0" w:color="auto"/>
        <w:bottom w:val="none" w:sz="0" w:space="0" w:color="auto"/>
        <w:right w:val="none" w:sz="0" w:space="0" w:color="auto"/>
      </w:divBdr>
    </w:div>
    <w:div w:id="684938174">
      <w:bodyDiv w:val="1"/>
      <w:marLeft w:val="0"/>
      <w:marRight w:val="0"/>
      <w:marTop w:val="0"/>
      <w:marBottom w:val="0"/>
      <w:divBdr>
        <w:top w:val="none" w:sz="0" w:space="0" w:color="auto"/>
        <w:left w:val="none" w:sz="0" w:space="0" w:color="auto"/>
        <w:bottom w:val="none" w:sz="0" w:space="0" w:color="auto"/>
        <w:right w:val="none" w:sz="0" w:space="0" w:color="auto"/>
      </w:divBdr>
    </w:div>
    <w:div w:id="688602030">
      <w:bodyDiv w:val="1"/>
      <w:marLeft w:val="0"/>
      <w:marRight w:val="0"/>
      <w:marTop w:val="0"/>
      <w:marBottom w:val="0"/>
      <w:divBdr>
        <w:top w:val="none" w:sz="0" w:space="0" w:color="auto"/>
        <w:left w:val="none" w:sz="0" w:space="0" w:color="auto"/>
        <w:bottom w:val="none" w:sz="0" w:space="0" w:color="auto"/>
        <w:right w:val="none" w:sz="0" w:space="0" w:color="auto"/>
      </w:divBdr>
    </w:div>
    <w:div w:id="691732493">
      <w:bodyDiv w:val="1"/>
      <w:marLeft w:val="0"/>
      <w:marRight w:val="0"/>
      <w:marTop w:val="0"/>
      <w:marBottom w:val="0"/>
      <w:divBdr>
        <w:top w:val="none" w:sz="0" w:space="0" w:color="auto"/>
        <w:left w:val="none" w:sz="0" w:space="0" w:color="auto"/>
        <w:bottom w:val="none" w:sz="0" w:space="0" w:color="auto"/>
        <w:right w:val="none" w:sz="0" w:space="0" w:color="auto"/>
      </w:divBdr>
    </w:div>
    <w:div w:id="692457743">
      <w:bodyDiv w:val="1"/>
      <w:marLeft w:val="0"/>
      <w:marRight w:val="0"/>
      <w:marTop w:val="0"/>
      <w:marBottom w:val="0"/>
      <w:divBdr>
        <w:top w:val="none" w:sz="0" w:space="0" w:color="auto"/>
        <w:left w:val="none" w:sz="0" w:space="0" w:color="auto"/>
        <w:bottom w:val="none" w:sz="0" w:space="0" w:color="auto"/>
        <w:right w:val="none" w:sz="0" w:space="0" w:color="auto"/>
      </w:divBdr>
    </w:div>
    <w:div w:id="694695217">
      <w:bodyDiv w:val="1"/>
      <w:marLeft w:val="0"/>
      <w:marRight w:val="0"/>
      <w:marTop w:val="0"/>
      <w:marBottom w:val="0"/>
      <w:divBdr>
        <w:top w:val="none" w:sz="0" w:space="0" w:color="auto"/>
        <w:left w:val="none" w:sz="0" w:space="0" w:color="auto"/>
        <w:bottom w:val="none" w:sz="0" w:space="0" w:color="auto"/>
        <w:right w:val="none" w:sz="0" w:space="0" w:color="auto"/>
      </w:divBdr>
    </w:div>
    <w:div w:id="698776013">
      <w:bodyDiv w:val="1"/>
      <w:marLeft w:val="0"/>
      <w:marRight w:val="0"/>
      <w:marTop w:val="0"/>
      <w:marBottom w:val="0"/>
      <w:divBdr>
        <w:top w:val="none" w:sz="0" w:space="0" w:color="auto"/>
        <w:left w:val="none" w:sz="0" w:space="0" w:color="auto"/>
        <w:bottom w:val="none" w:sz="0" w:space="0" w:color="auto"/>
        <w:right w:val="none" w:sz="0" w:space="0" w:color="auto"/>
      </w:divBdr>
    </w:div>
    <w:div w:id="713163037">
      <w:bodyDiv w:val="1"/>
      <w:marLeft w:val="0"/>
      <w:marRight w:val="0"/>
      <w:marTop w:val="0"/>
      <w:marBottom w:val="0"/>
      <w:divBdr>
        <w:top w:val="none" w:sz="0" w:space="0" w:color="auto"/>
        <w:left w:val="none" w:sz="0" w:space="0" w:color="auto"/>
        <w:bottom w:val="none" w:sz="0" w:space="0" w:color="auto"/>
        <w:right w:val="none" w:sz="0" w:space="0" w:color="auto"/>
      </w:divBdr>
    </w:div>
    <w:div w:id="714352919">
      <w:bodyDiv w:val="1"/>
      <w:marLeft w:val="0"/>
      <w:marRight w:val="0"/>
      <w:marTop w:val="0"/>
      <w:marBottom w:val="0"/>
      <w:divBdr>
        <w:top w:val="none" w:sz="0" w:space="0" w:color="auto"/>
        <w:left w:val="none" w:sz="0" w:space="0" w:color="auto"/>
        <w:bottom w:val="none" w:sz="0" w:space="0" w:color="auto"/>
        <w:right w:val="none" w:sz="0" w:space="0" w:color="auto"/>
      </w:divBdr>
    </w:div>
    <w:div w:id="717819036">
      <w:bodyDiv w:val="1"/>
      <w:marLeft w:val="0"/>
      <w:marRight w:val="0"/>
      <w:marTop w:val="0"/>
      <w:marBottom w:val="0"/>
      <w:divBdr>
        <w:top w:val="none" w:sz="0" w:space="0" w:color="auto"/>
        <w:left w:val="none" w:sz="0" w:space="0" w:color="auto"/>
        <w:bottom w:val="none" w:sz="0" w:space="0" w:color="auto"/>
        <w:right w:val="none" w:sz="0" w:space="0" w:color="auto"/>
      </w:divBdr>
    </w:div>
    <w:div w:id="727531740">
      <w:bodyDiv w:val="1"/>
      <w:marLeft w:val="0"/>
      <w:marRight w:val="0"/>
      <w:marTop w:val="0"/>
      <w:marBottom w:val="0"/>
      <w:divBdr>
        <w:top w:val="none" w:sz="0" w:space="0" w:color="auto"/>
        <w:left w:val="none" w:sz="0" w:space="0" w:color="auto"/>
        <w:bottom w:val="none" w:sz="0" w:space="0" w:color="auto"/>
        <w:right w:val="none" w:sz="0" w:space="0" w:color="auto"/>
      </w:divBdr>
    </w:div>
    <w:div w:id="742412882">
      <w:bodyDiv w:val="1"/>
      <w:marLeft w:val="0"/>
      <w:marRight w:val="0"/>
      <w:marTop w:val="0"/>
      <w:marBottom w:val="0"/>
      <w:divBdr>
        <w:top w:val="none" w:sz="0" w:space="0" w:color="auto"/>
        <w:left w:val="none" w:sz="0" w:space="0" w:color="auto"/>
        <w:bottom w:val="none" w:sz="0" w:space="0" w:color="auto"/>
        <w:right w:val="none" w:sz="0" w:space="0" w:color="auto"/>
      </w:divBdr>
    </w:div>
    <w:div w:id="746654897">
      <w:bodyDiv w:val="1"/>
      <w:marLeft w:val="0"/>
      <w:marRight w:val="0"/>
      <w:marTop w:val="0"/>
      <w:marBottom w:val="0"/>
      <w:divBdr>
        <w:top w:val="none" w:sz="0" w:space="0" w:color="auto"/>
        <w:left w:val="none" w:sz="0" w:space="0" w:color="auto"/>
        <w:bottom w:val="none" w:sz="0" w:space="0" w:color="auto"/>
        <w:right w:val="none" w:sz="0" w:space="0" w:color="auto"/>
      </w:divBdr>
    </w:div>
    <w:div w:id="747459202">
      <w:bodyDiv w:val="1"/>
      <w:marLeft w:val="0"/>
      <w:marRight w:val="0"/>
      <w:marTop w:val="0"/>
      <w:marBottom w:val="0"/>
      <w:divBdr>
        <w:top w:val="none" w:sz="0" w:space="0" w:color="auto"/>
        <w:left w:val="none" w:sz="0" w:space="0" w:color="auto"/>
        <w:bottom w:val="none" w:sz="0" w:space="0" w:color="auto"/>
        <w:right w:val="none" w:sz="0" w:space="0" w:color="auto"/>
      </w:divBdr>
    </w:div>
    <w:div w:id="755437366">
      <w:bodyDiv w:val="1"/>
      <w:marLeft w:val="0"/>
      <w:marRight w:val="0"/>
      <w:marTop w:val="0"/>
      <w:marBottom w:val="0"/>
      <w:divBdr>
        <w:top w:val="none" w:sz="0" w:space="0" w:color="auto"/>
        <w:left w:val="none" w:sz="0" w:space="0" w:color="auto"/>
        <w:bottom w:val="none" w:sz="0" w:space="0" w:color="auto"/>
        <w:right w:val="none" w:sz="0" w:space="0" w:color="auto"/>
      </w:divBdr>
    </w:div>
    <w:div w:id="761727229">
      <w:bodyDiv w:val="1"/>
      <w:marLeft w:val="0"/>
      <w:marRight w:val="0"/>
      <w:marTop w:val="0"/>
      <w:marBottom w:val="0"/>
      <w:divBdr>
        <w:top w:val="none" w:sz="0" w:space="0" w:color="auto"/>
        <w:left w:val="none" w:sz="0" w:space="0" w:color="auto"/>
        <w:bottom w:val="none" w:sz="0" w:space="0" w:color="auto"/>
        <w:right w:val="none" w:sz="0" w:space="0" w:color="auto"/>
      </w:divBdr>
    </w:div>
    <w:div w:id="763040837">
      <w:bodyDiv w:val="1"/>
      <w:marLeft w:val="0"/>
      <w:marRight w:val="0"/>
      <w:marTop w:val="0"/>
      <w:marBottom w:val="0"/>
      <w:divBdr>
        <w:top w:val="none" w:sz="0" w:space="0" w:color="auto"/>
        <w:left w:val="none" w:sz="0" w:space="0" w:color="auto"/>
        <w:bottom w:val="none" w:sz="0" w:space="0" w:color="auto"/>
        <w:right w:val="none" w:sz="0" w:space="0" w:color="auto"/>
      </w:divBdr>
    </w:div>
    <w:div w:id="768819751">
      <w:bodyDiv w:val="1"/>
      <w:marLeft w:val="0"/>
      <w:marRight w:val="0"/>
      <w:marTop w:val="0"/>
      <w:marBottom w:val="0"/>
      <w:divBdr>
        <w:top w:val="none" w:sz="0" w:space="0" w:color="auto"/>
        <w:left w:val="none" w:sz="0" w:space="0" w:color="auto"/>
        <w:bottom w:val="none" w:sz="0" w:space="0" w:color="auto"/>
        <w:right w:val="none" w:sz="0" w:space="0" w:color="auto"/>
      </w:divBdr>
    </w:div>
    <w:div w:id="769660747">
      <w:bodyDiv w:val="1"/>
      <w:marLeft w:val="0"/>
      <w:marRight w:val="0"/>
      <w:marTop w:val="0"/>
      <w:marBottom w:val="0"/>
      <w:divBdr>
        <w:top w:val="none" w:sz="0" w:space="0" w:color="auto"/>
        <w:left w:val="none" w:sz="0" w:space="0" w:color="auto"/>
        <w:bottom w:val="none" w:sz="0" w:space="0" w:color="auto"/>
        <w:right w:val="none" w:sz="0" w:space="0" w:color="auto"/>
      </w:divBdr>
    </w:div>
    <w:div w:id="776292068">
      <w:bodyDiv w:val="1"/>
      <w:marLeft w:val="0"/>
      <w:marRight w:val="0"/>
      <w:marTop w:val="0"/>
      <w:marBottom w:val="0"/>
      <w:divBdr>
        <w:top w:val="none" w:sz="0" w:space="0" w:color="auto"/>
        <w:left w:val="none" w:sz="0" w:space="0" w:color="auto"/>
        <w:bottom w:val="none" w:sz="0" w:space="0" w:color="auto"/>
        <w:right w:val="none" w:sz="0" w:space="0" w:color="auto"/>
      </w:divBdr>
    </w:div>
    <w:div w:id="780148867">
      <w:bodyDiv w:val="1"/>
      <w:marLeft w:val="0"/>
      <w:marRight w:val="0"/>
      <w:marTop w:val="0"/>
      <w:marBottom w:val="0"/>
      <w:divBdr>
        <w:top w:val="none" w:sz="0" w:space="0" w:color="auto"/>
        <w:left w:val="none" w:sz="0" w:space="0" w:color="auto"/>
        <w:bottom w:val="none" w:sz="0" w:space="0" w:color="auto"/>
        <w:right w:val="none" w:sz="0" w:space="0" w:color="auto"/>
      </w:divBdr>
    </w:div>
    <w:div w:id="795028008">
      <w:bodyDiv w:val="1"/>
      <w:marLeft w:val="0"/>
      <w:marRight w:val="0"/>
      <w:marTop w:val="0"/>
      <w:marBottom w:val="0"/>
      <w:divBdr>
        <w:top w:val="none" w:sz="0" w:space="0" w:color="auto"/>
        <w:left w:val="none" w:sz="0" w:space="0" w:color="auto"/>
        <w:bottom w:val="none" w:sz="0" w:space="0" w:color="auto"/>
        <w:right w:val="none" w:sz="0" w:space="0" w:color="auto"/>
      </w:divBdr>
    </w:div>
    <w:div w:id="797185078">
      <w:bodyDiv w:val="1"/>
      <w:marLeft w:val="0"/>
      <w:marRight w:val="0"/>
      <w:marTop w:val="0"/>
      <w:marBottom w:val="0"/>
      <w:divBdr>
        <w:top w:val="none" w:sz="0" w:space="0" w:color="auto"/>
        <w:left w:val="none" w:sz="0" w:space="0" w:color="auto"/>
        <w:bottom w:val="none" w:sz="0" w:space="0" w:color="auto"/>
        <w:right w:val="none" w:sz="0" w:space="0" w:color="auto"/>
      </w:divBdr>
    </w:div>
    <w:div w:id="803743303">
      <w:bodyDiv w:val="1"/>
      <w:marLeft w:val="0"/>
      <w:marRight w:val="0"/>
      <w:marTop w:val="0"/>
      <w:marBottom w:val="0"/>
      <w:divBdr>
        <w:top w:val="none" w:sz="0" w:space="0" w:color="auto"/>
        <w:left w:val="none" w:sz="0" w:space="0" w:color="auto"/>
        <w:bottom w:val="none" w:sz="0" w:space="0" w:color="auto"/>
        <w:right w:val="none" w:sz="0" w:space="0" w:color="auto"/>
      </w:divBdr>
    </w:div>
    <w:div w:id="805048214">
      <w:bodyDiv w:val="1"/>
      <w:marLeft w:val="0"/>
      <w:marRight w:val="0"/>
      <w:marTop w:val="0"/>
      <w:marBottom w:val="0"/>
      <w:divBdr>
        <w:top w:val="none" w:sz="0" w:space="0" w:color="auto"/>
        <w:left w:val="none" w:sz="0" w:space="0" w:color="auto"/>
        <w:bottom w:val="none" w:sz="0" w:space="0" w:color="auto"/>
        <w:right w:val="none" w:sz="0" w:space="0" w:color="auto"/>
      </w:divBdr>
    </w:div>
    <w:div w:id="806819536">
      <w:bodyDiv w:val="1"/>
      <w:marLeft w:val="0"/>
      <w:marRight w:val="0"/>
      <w:marTop w:val="0"/>
      <w:marBottom w:val="0"/>
      <w:divBdr>
        <w:top w:val="none" w:sz="0" w:space="0" w:color="auto"/>
        <w:left w:val="none" w:sz="0" w:space="0" w:color="auto"/>
        <w:bottom w:val="none" w:sz="0" w:space="0" w:color="auto"/>
        <w:right w:val="none" w:sz="0" w:space="0" w:color="auto"/>
      </w:divBdr>
    </w:div>
    <w:div w:id="806899611">
      <w:bodyDiv w:val="1"/>
      <w:marLeft w:val="0"/>
      <w:marRight w:val="0"/>
      <w:marTop w:val="0"/>
      <w:marBottom w:val="0"/>
      <w:divBdr>
        <w:top w:val="none" w:sz="0" w:space="0" w:color="auto"/>
        <w:left w:val="none" w:sz="0" w:space="0" w:color="auto"/>
        <w:bottom w:val="none" w:sz="0" w:space="0" w:color="auto"/>
        <w:right w:val="none" w:sz="0" w:space="0" w:color="auto"/>
      </w:divBdr>
    </w:div>
    <w:div w:id="808861622">
      <w:bodyDiv w:val="1"/>
      <w:marLeft w:val="0"/>
      <w:marRight w:val="0"/>
      <w:marTop w:val="0"/>
      <w:marBottom w:val="0"/>
      <w:divBdr>
        <w:top w:val="none" w:sz="0" w:space="0" w:color="auto"/>
        <w:left w:val="none" w:sz="0" w:space="0" w:color="auto"/>
        <w:bottom w:val="none" w:sz="0" w:space="0" w:color="auto"/>
        <w:right w:val="none" w:sz="0" w:space="0" w:color="auto"/>
      </w:divBdr>
    </w:div>
    <w:div w:id="812719599">
      <w:bodyDiv w:val="1"/>
      <w:marLeft w:val="0"/>
      <w:marRight w:val="0"/>
      <w:marTop w:val="0"/>
      <w:marBottom w:val="0"/>
      <w:divBdr>
        <w:top w:val="none" w:sz="0" w:space="0" w:color="auto"/>
        <w:left w:val="none" w:sz="0" w:space="0" w:color="auto"/>
        <w:bottom w:val="none" w:sz="0" w:space="0" w:color="auto"/>
        <w:right w:val="none" w:sz="0" w:space="0" w:color="auto"/>
      </w:divBdr>
    </w:div>
    <w:div w:id="815756698">
      <w:bodyDiv w:val="1"/>
      <w:marLeft w:val="0"/>
      <w:marRight w:val="0"/>
      <w:marTop w:val="0"/>
      <w:marBottom w:val="0"/>
      <w:divBdr>
        <w:top w:val="none" w:sz="0" w:space="0" w:color="auto"/>
        <w:left w:val="none" w:sz="0" w:space="0" w:color="auto"/>
        <w:bottom w:val="none" w:sz="0" w:space="0" w:color="auto"/>
        <w:right w:val="none" w:sz="0" w:space="0" w:color="auto"/>
      </w:divBdr>
    </w:div>
    <w:div w:id="825628002">
      <w:bodyDiv w:val="1"/>
      <w:marLeft w:val="0"/>
      <w:marRight w:val="0"/>
      <w:marTop w:val="0"/>
      <w:marBottom w:val="0"/>
      <w:divBdr>
        <w:top w:val="none" w:sz="0" w:space="0" w:color="auto"/>
        <w:left w:val="none" w:sz="0" w:space="0" w:color="auto"/>
        <w:bottom w:val="none" w:sz="0" w:space="0" w:color="auto"/>
        <w:right w:val="none" w:sz="0" w:space="0" w:color="auto"/>
      </w:divBdr>
    </w:div>
    <w:div w:id="826047517">
      <w:bodyDiv w:val="1"/>
      <w:marLeft w:val="0"/>
      <w:marRight w:val="0"/>
      <w:marTop w:val="0"/>
      <w:marBottom w:val="0"/>
      <w:divBdr>
        <w:top w:val="none" w:sz="0" w:space="0" w:color="auto"/>
        <w:left w:val="none" w:sz="0" w:space="0" w:color="auto"/>
        <w:bottom w:val="none" w:sz="0" w:space="0" w:color="auto"/>
        <w:right w:val="none" w:sz="0" w:space="0" w:color="auto"/>
      </w:divBdr>
    </w:div>
    <w:div w:id="826169225">
      <w:bodyDiv w:val="1"/>
      <w:marLeft w:val="0"/>
      <w:marRight w:val="0"/>
      <w:marTop w:val="0"/>
      <w:marBottom w:val="0"/>
      <w:divBdr>
        <w:top w:val="none" w:sz="0" w:space="0" w:color="auto"/>
        <w:left w:val="none" w:sz="0" w:space="0" w:color="auto"/>
        <w:bottom w:val="none" w:sz="0" w:space="0" w:color="auto"/>
        <w:right w:val="none" w:sz="0" w:space="0" w:color="auto"/>
      </w:divBdr>
    </w:div>
    <w:div w:id="831024672">
      <w:bodyDiv w:val="1"/>
      <w:marLeft w:val="0"/>
      <w:marRight w:val="0"/>
      <w:marTop w:val="0"/>
      <w:marBottom w:val="0"/>
      <w:divBdr>
        <w:top w:val="none" w:sz="0" w:space="0" w:color="auto"/>
        <w:left w:val="none" w:sz="0" w:space="0" w:color="auto"/>
        <w:bottom w:val="none" w:sz="0" w:space="0" w:color="auto"/>
        <w:right w:val="none" w:sz="0" w:space="0" w:color="auto"/>
      </w:divBdr>
    </w:div>
    <w:div w:id="837187533">
      <w:bodyDiv w:val="1"/>
      <w:marLeft w:val="0"/>
      <w:marRight w:val="0"/>
      <w:marTop w:val="0"/>
      <w:marBottom w:val="0"/>
      <w:divBdr>
        <w:top w:val="none" w:sz="0" w:space="0" w:color="auto"/>
        <w:left w:val="none" w:sz="0" w:space="0" w:color="auto"/>
        <w:bottom w:val="none" w:sz="0" w:space="0" w:color="auto"/>
        <w:right w:val="none" w:sz="0" w:space="0" w:color="auto"/>
      </w:divBdr>
    </w:div>
    <w:div w:id="840461742">
      <w:bodyDiv w:val="1"/>
      <w:marLeft w:val="0"/>
      <w:marRight w:val="0"/>
      <w:marTop w:val="0"/>
      <w:marBottom w:val="0"/>
      <w:divBdr>
        <w:top w:val="none" w:sz="0" w:space="0" w:color="auto"/>
        <w:left w:val="none" w:sz="0" w:space="0" w:color="auto"/>
        <w:bottom w:val="none" w:sz="0" w:space="0" w:color="auto"/>
        <w:right w:val="none" w:sz="0" w:space="0" w:color="auto"/>
      </w:divBdr>
    </w:div>
    <w:div w:id="843055188">
      <w:bodyDiv w:val="1"/>
      <w:marLeft w:val="0"/>
      <w:marRight w:val="0"/>
      <w:marTop w:val="0"/>
      <w:marBottom w:val="0"/>
      <w:divBdr>
        <w:top w:val="none" w:sz="0" w:space="0" w:color="auto"/>
        <w:left w:val="none" w:sz="0" w:space="0" w:color="auto"/>
        <w:bottom w:val="none" w:sz="0" w:space="0" w:color="auto"/>
        <w:right w:val="none" w:sz="0" w:space="0" w:color="auto"/>
      </w:divBdr>
    </w:div>
    <w:div w:id="853226512">
      <w:bodyDiv w:val="1"/>
      <w:marLeft w:val="0"/>
      <w:marRight w:val="0"/>
      <w:marTop w:val="0"/>
      <w:marBottom w:val="0"/>
      <w:divBdr>
        <w:top w:val="none" w:sz="0" w:space="0" w:color="auto"/>
        <w:left w:val="none" w:sz="0" w:space="0" w:color="auto"/>
        <w:bottom w:val="none" w:sz="0" w:space="0" w:color="auto"/>
        <w:right w:val="none" w:sz="0" w:space="0" w:color="auto"/>
      </w:divBdr>
    </w:div>
    <w:div w:id="856818556">
      <w:bodyDiv w:val="1"/>
      <w:marLeft w:val="0"/>
      <w:marRight w:val="0"/>
      <w:marTop w:val="0"/>
      <w:marBottom w:val="0"/>
      <w:divBdr>
        <w:top w:val="none" w:sz="0" w:space="0" w:color="auto"/>
        <w:left w:val="none" w:sz="0" w:space="0" w:color="auto"/>
        <w:bottom w:val="none" w:sz="0" w:space="0" w:color="auto"/>
        <w:right w:val="none" w:sz="0" w:space="0" w:color="auto"/>
      </w:divBdr>
    </w:div>
    <w:div w:id="865368168">
      <w:bodyDiv w:val="1"/>
      <w:marLeft w:val="0"/>
      <w:marRight w:val="0"/>
      <w:marTop w:val="0"/>
      <w:marBottom w:val="0"/>
      <w:divBdr>
        <w:top w:val="none" w:sz="0" w:space="0" w:color="auto"/>
        <w:left w:val="none" w:sz="0" w:space="0" w:color="auto"/>
        <w:bottom w:val="none" w:sz="0" w:space="0" w:color="auto"/>
        <w:right w:val="none" w:sz="0" w:space="0" w:color="auto"/>
      </w:divBdr>
    </w:div>
    <w:div w:id="870344602">
      <w:bodyDiv w:val="1"/>
      <w:marLeft w:val="0"/>
      <w:marRight w:val="0"/>
      <w:marTop w:val="0"/>
      <w:marBottom w:val="0"/>
      <w:divBdr>
        <w:top w:val="none" w:sz="0" w:space="0" w:color="auto"/>
        <w:left w:val="none" w:sz="0" w:space="0" w:color="auto"/>
        <w:bottom w:val="none" w:sz="0" w:space="0" w:color="auto"/>
        <w:right w:val="none" w:sz="0" w:space="0" w:color="auto"/>
      </w:divBdr>
    </w:div>
    <w:div w:id="880508615">
      <w:bodyDiv w:val="1"/>
      <w:marLeft w:val="0"/>
      <w:marRight w:val="0"/>
      <w:marTop w:val="0"/>
      <w:marBottom w:val="0"/>
      <w:divBdr>
        <w:top w:val="none" w:sz="0" w:space="0" w:color="auto"/>
        <w:left w:val="none" w:sz="0" w:space="0" w:color="auto"/>
        <w:bottom w:val="none" w:sz="0" w:space="0" w:color="auto"/>
        <w:right w:val="none" w:sz="0" w:space="0" w:color="auto"/>
      </w:divBdr>
    </w:div>
    <w:div w:id="880677837">
      <w:bodyDiv w:val="1"/>
      <w:marLeft w:val="0"/>
      <w:marRight w:val="0"/>
      <w:marTop w:val="0"/>
      <w:marBottom w:val="0"/>
      <w:divBdr>
        <w:top w:val="none" w:sz="0" w:space="0" w:color="auto"/>
        <w:left w:val="none" w:sz="0" w:space="0" w:color="auto"/>
        <w:bottom w:val="none" w:sz="0" w:space="0" w:color="auto"/>
        <w:right w:val="none" w:sz="0" w:space="0" w:color="auto"/>
      </w:divBdr>
    </w:div>
    <w:div w:id="885528738">
      <w:bodyDiv w:val="1"/>
      <w:marLeft w:val="0"/>
      <w:marRight w:val="0"/>
      <w:marTop w:val="0"/>
      <w:marBottom w:val="0"/>
      <w:divBdr>
        <w:top w:val="none" w:sz="0" w:space="0" w:color="auto"/>
        <w:left w:val="none" w:sz="0" w:space="0" w:color="auto"/>
        <w:bottom w:val="none" w:sz="0" w:space="0" w:color="auto"/>
        <w:right w:val="none" w:sz="0" w:space="0" w:color="auto"/>
      </w:divBdr>
    </w:div>
    <w:div w:id="885727450">
      <w:bodyDiv w:val="1"/>
      <w:marLeft w:val="0"/>
      <w:marRight w:val="0"/>
      <w:marTop w:val="0"/>
      <w:marBottom w:val="0"/>
      <w:divBdr>
        <w:top w:val="none" w:sz="0" w:space="0" w:color="auto"/>
        <w:left w:val="none" w:sz="0" w:space="0" w:color="auto"/>
        <w:bottom w:val="none" w:sz="0" w:space="0" w:color="auto"/>
        <w:right w:val="none" w:sz="0" w:space="0" w:color="auto"/>
      </w:divBdr>
    </w:div>
    <w:div w:id="894513435">
      <w:bodyDiv w:val="1"/>
      <w:marLeft w:val="0"/>
      <w:marRight w:val="0"/>
      <w:marTop w:val="0"/>
      <w:marBottom w:val="0"/>
      <w:divBdr>
        <w:top w:val="none" w:sz="0" w:space="0" w:color="auto"/>
        <w:left w:val="none" w:sz="0" w:space="0" w:color="auto"/>
        <w:bottom w:val="none" w:sz="0" w:space="0" w:color="auto"/>
        <w:right w:val="none" w:sz="0" w:space="0" w:color="auto"/>
      </w:divBdr>
    </w:div>
    <w:div w:id="910844704">
      <w:bodyDiv w:val="1"/>
      <w:marLeft w:val="0"/>
      <w:marRight w:val="0"/>
      <w:marTop w:val="0"/>
      <w:marBottom w:val="0"/>
      <w:divBdr>
        <w:top w:val="none" w:sz="0" w:space="0" w:color="auto"/>
        <w:left w:val="none" w:sz="0" w:space="0" w:color="auto"/>
        <w:bottom w:val="none" w:sz="0" w:space="0" w:color="auto"/>
        <w:right w:val="none" w:sz="0" w:space="0" w:color="auto"/>
      </w:divBdr>
    </w:div>
    <w:div w:id="913396891">
      <w:bodyDiv w:val="1"/>
      <w:marLeft w:val="0"/>
      <w:marRight w:val="0"/>
      <w:marTop w:val="0"/>
      <w:marBottom w:val="0"/>
      <w:divBdr>
        <w:top w:val="none" w:sz="0" w:space="0" w:color="auto"/>
        <w:left w:val="none" w:sz="0" w:space="0" w:color="auto"/>
        <w:bottom w:val="none" w:sz="0" w:space="0" w:color="auto"/>
        <w:right w:val="none" w:sz="0" w:space="0" w:color="auto"/>
      </w:divBdr>
    </w:div>
    <w:div w:id="913468164">
      <w:bodyDiv w:val="1"/>
      <w:marLeft w:val="0"/>
      <w:marRight w:val="0"/>
      <w:marTop w:val="0"/>
      <w:marBottom w:val="0"/>
      <w:divBdr>
        <w:top w:val="none" w:sz="0" w:space="0" w:color="auto"/>
        <w:left w:val="none" w:sz="0" w:space="0" w:color="auto"/>
        <w:bottom w:val="none" w:sz="0" w:space="0" w:color="auto"/>
        <w:right w:val="none" w:sz="0" w:space="0" w:color="auto"/>
      </w:divBdr>
    </w:div>
    <w:div w:id="914315730">
      <w:bodyDiv w:val="1"/>
      <w:marLeft w:val="0"/>
      <w:marRight w:val="0"/>
      <w:marTop w:val="0"/>
      <w:marBottom w:val="0"/>
      <w:divBdr>
        <w:top w:val="none" w:sz="0" w:space="0" w:color="auto"/>
        <w:left w:val="none" w:sz="0" w:space="0" w:color="auto"/>
        <w:bottom w:val="none" w:sz="0" w:space="0" w:color="auto"/>
        <w:right w:val="none" w:sz="0" w:space="0" w:color="auto"/>
      </w:divBdr>
      <w:divsChild>
        <w:div w:id="495851756">
          <w:marLeft w:val="0"/>
          <w:marRight w:val="0"/>
          <w:marTop w:val="0"/>
          <w:marBottom w:val="0"/>
          <w:divBdr>
            <w:top w:val="none" w:sz="0" w:space="0" w:color="auto"/>
            <w:left w:val="none" w:sz="0" w:space="0" w:color="auto"/>
            <w:bottom w:val="none" w:sz="0" w:space="0" w:color="auto"/>
            <w:right w:val="none" w:sz="0" w:space="0" w:color="auto"/>
          </w:divBdr>
          <w:divsChild>
            <w:div w:id="96485925">
              <w:marLeft w:val="0"/>
              <w:marRight w:val="0"/>
              <w:marTop w:val="0"/>
              <w:marBottom w:val="0"/>
              <w:divBdr>
                <w:top w:val="none" w:sz="0" w:space="0" w:color="auto"/>
                <w:left w:val="none" w:sz="0" w:space="0" w:color="auto"/>
                <w:bottom w:val="none" w:sz="0" w:space="0" w:color="auto"/>
                <w:right w:val="none" w:sz="0" w:space="0" w:color="auto"/>
              </w:divBdr>
              <w:divsChild>
                <w:div w:id="4189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7727">
      <w:bodyDiv w:val="1"/>
      <w:marLeft w:val="0"/>
      <w:marRight w:val="0"/>
      <w:marTop w:val="0"/>
      <w:marBottom w:val="0"/>
      <w:divBdr>
        <w:top w:val="none" w:sz="0" w:space="0" w:color="auto"/>
        <w:left w:val="none" w:sz="0" w:space="0" w:color="auto"/>
        <w:bottom w:val="none" w:sz="0" w:space="0" w:color="auto"/>
        <w:right w:val="none" w:sz="0" w:space="0" w:color="auto"/>
      </w:divBdr>
    </w:div>
    <w:div w:id="924458352">
      <w:bodyDiv w:val="1"/>
      <w:marLeft w:val="0"/>
      <w:marRight w:val="0"/>
      <w:marTop w:val="0"/>
      <w:marBottom w:val="0"/>
      <w:divBdr>
        <w:top w:val="none" w:sz="0" w:space="0" w:color="auto"/>
        <w:left w:val="none" w:sz="0" w:space="0" w:color="auto"/>
        <w:bottom w:val="none" w:sz="0" w:space="0" w:color="auto"/>
        <w:right w:val="none" w:sz="0" w:space="0" w:color="auto"/>
      </w:divBdr>
    </w:div>
    <w:div w:id="925698042">
      <w:bodyDiv w:val="1"/>
      <w:marLeft w:val="0"/>
      <w:marRight w:val="0"/>
      <w:marTop w:val="0"/>
      <w:marBottom w:val="0"/>
      <w:divBdr>
        <w:top w:val="none" w:sz="0" w:space="0" w:color="auto"/>
        <w:left w:val="none" w:sz="0" w:space="0" w:color="auto"/>
        <w:bottom w:val="none" w:sz="0" w:space="0" w:color="auto"/>
        <w:right w:val="none" w:sz="0" w:space="0" w:color="auto"/>
      </w:divBdr>
    </w:div>
    <w:div w:id="925960376">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
    <w:div w:id="932593349">
      <w:bodyDiv w:val="1"/>
      <w:marLeft w:val="0"/>
      <w:marRight w:val="0"/>
      <w:marTop w:val="0"/>
      <w:marBottom w:val="0"/>
      <w:divBdr>
        <w:top w:val="none" w:sz="0" w:space="0" w:color="auto"/>
        <w:left w:val="none" w:sz="0" w:space="0" w:color="auto"/>
        <w:bottom w:val="none" w:sz="0" w:space="0" w:color="auto"/>
        <w:right w:val="none" w:sz="0" w:space="0" w:color="auto"/>
      </w:divBdr>
    </w:div>
    <w:div w:id="932977033">
      <w:bodyDiv w:val="1"/>
      <w:marLeft w:val="0"/>
      <w:marRight w:val="0"/>
      <w:marTop w:val="0"/>
      <w:marBottom w:val="0"/>
      <w:divBdr>
        <w:top w:val="none" w:sz="0" w:space="0" w:color="auto"/>
        <w:left w:val="none" w:sz="0" w:space="0" w:color="auto"/>
        <w:bottom w:val="none" w:sz="0" w:space="0" w:color="auto"/>
        <w:right w:val="none" w:sz="0" w:space="0" w:color="auto"/>
      </w:divBdr>
    </w:div>
    <w:div w:id="939870247">
      <w:bodyDiv w:val="1"/>
      <w:marLeft w:val="0"/>
      <w:marRight w:val="0"/>
      <w:marTop w:val="0"/>
      <w:marBottom w:val="0"/>
      <w:divBdr>
        <w:top w:val="none" w:sz="0" w:space="0" w:color="auto"/>
        <w:left w:val="none" w:sz="0" w:space="0" w:color="auto"/>
        <w:bottom w:val="none" w:sz="0" w:space="0" w:color="auto"/>
        <w:right w:val="none" w:sz="0" w:space="0" w:color="auto"/>
      </w:divBdr>
    </w:div>
    <w:div w:id="940145056">
      <w:bodyDiv w:val="1"/>
      <w:marLeft w:val="0"/>
      <w:marRight w:val="0"/>
      <w:marTop w:val="0"/>
      <w:marBottom w:val="0"/>
      <w:divBdr>
        <w:top w:val="none" w:sz="0" w:space="0" w:color="auto"/>
        <w:left w:val="none" w:sz="0" w:space="0" w:color="auto"/>
        <w:bottom w:val="none" w:sz="0" w:space="0" w:color="auto"/>
        <w:right w:val="none" w:sz="0" w:space="0" w:color="auto"/>
      </w:divBdr>
    </w:div>
    <w:div w:id="940602715">
      <w:bodyDiv w:val="1"/>
      <w:marLeft w:val="0"/>
      <w:marRight w:val="0"/>
      <w:marTop w:val="0"/>
      <w:marBottom w:val="0"/>
      <w:divBdr>
        <w:top w:val="none" w:sz="0" w:space="0" w:color="auto"/>
        <w:left w:val="none" w:sz="0" w:space="0" w:color="auto"/>
        <w:bottom w:val="none" w:sz="0" w:space="0" w:color="auto"/>
        <w:right w:val="none" w:sz="0" w:space="0" w:color="auto"/>
      </w:divBdr>
    </w:div>
    <w:div w:id="947466270">
      <w:bodyDiv w:val="1"/>
      <w:marLeft w:val="0"/>
      <w:marRight w:val="0"/>
      <w:marTop w:val="0"/>
      <w:marBottom w:val="0"/>
      <w:divBdr>
        <w:top w:val="none" w:sz="0" w:space="0" w:color="auto"/>
        <w:left w:val="none" w:sz="0" w:space="0" w:color="auto"/>
        <w:bottom w:val="none" w:sz="0" w:space="0" w:color="auto"/>
        <w:right w:val="none" w:sz="0" w:space="0" w:color="auto"/>
      </w:divBdr>
    </w:div>
    <w:div w:id="953823585">
      <w:bodyDiv w:val="1"/>
      <w:marLeft w:val="0"/>
      <w:marRight w:val="0"/>
      <w:marTop w:val="0"/>
      <w:marBottom w:val="0"/>
      <w:divBdr>
        <w:top w:val="none" w:sz="0" w:space="0" w:color="auto"/>
        <w:left w:val="none" w:sz="0" w:space="0" w:color="auto"/>
        <w:bottom w:val="none" w:sz="0" w:space="0" w:color="auto"/>
        <w:right w:val="none" w:sz="0" w:space="0" w:color="auto"/>
      </w:divBdr>
    </w:div>
    <w:div w:id="954991652">
      <w:bodyDiv w:val="1"/>
      <w:marLeft w:val="0"/>
      <w:marRight w:val="0"/>
      <w:marTop w:val="0"/>
      <w:marBottom w:val="0"/>
      <w:divBdr>
        <w:top w:val="none" w:sz="0" w:space="0" w:color="auto"/>
        <w:left w:val="none" w:sz="0" w:space="0" w:color="auto"/>
        <w:bottom w:val="none" w:sz="0" w:space="0" w:color="auto"/>
        <w:right w:val="none" w:sz="0" w:space="0" w:color="auto"/>
      </w:divBdr>
    </w:div>
    <w:div w:id="960039932">
      <w:bodyDiv w:val="1"/>
      <w:marLeft w:val="0"/>
      <w:marRight w:val="0"/>
      <w:marTop w:val="0"/>
      <w:marBottom w:val="0"/>
      <w:divBdr>
        <w:top w:val="none" w:sz="0" w:space="0" w:color="auto"/>
        <w:left w:val="none" w:sz="0" w:space="0" w:color="auto"/>
        <w:bottom w:val="none" w:sz="0" w:space="0" w:color="auto"/>
        <w:right w:val="none" w:sz="0" w:space="0" w:color="auto"/>
      </w:divBdr>
      <w:divsChild>
        <w:div w:id="77950018">
          <w:marLeft w:val="0"/>
          <w:marRight w:val="0"/>
          <w:marTop w:val="0"/>
          <w:marBottom w:val="0"/>
          <w:divBdr>
            <w:top w:val="none" w:sz="0" w:space="0" w:color="auto"/>
            <w:left w:val="none" w:sz="0" w:space="0" w:color="auto"/>
            <w:bottom w:val="none" w:sz="0" w:space="0" w:color="auto"/>
            <w:right w:val="none" w:sz="0" w:space="0" w:color="auto"/>
          </w:divBdr>
          <w:divsChild>
            <w:div w:id="48042529">
              <w:marLeft w:val="0"/>
              <w:marRight w:val="0"/>
              <w:marTop w:val="0"/>
              <w:marBottom w:val="0"/>
              <w:divBdr>
                <w:top w:val="none" w:sz="0" w:space="0" w:color="auto"/>
                <w:left w:val="none" w:sz="0" w:space="0" w:color="auto"/>
                <w:bottom w:val="none" w:sz="0" w:space="0" w:color="auto"/>
                <w:right w:val="none" w:sz="0" w:space="0" w:color="auto"/>
              </w:divBdr>
              <w:divsChild>
                <w:div w:id="18941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232">
      <w:bodyDiv w:val="1"/>
      <w:marLeft w:val="0"/>
      <w:marRight w:val="0"/>
      <w:marTop w:val="0"/>
      <w:marBottom w:val="0"/>
      <w:divBdr>
        <w:top w:val="none" w:sz="0" w:space="0" w:color="auto"/>
        <w:left w:val="none" w:sz="0" w:space="0" w:color="auto"/>
        <w:bottom w:val="none" w:sz="0" w:space="0" w:color="auto"/>
        <w:right w:val="none" w:sz="0" w:space="0" w:color="auto"/>
      </w:divBdr>
    </w:div>
    <w:div w:id="970667873">
      <w:bodyDiv w:val="1"/>
      <w:marLeft w:val="0"/>
      <w:marRight w:val="0"/>
      <w:marTop w:val="0"/>
      <w:marBottom w:val="0"/>
      <w:divBdr>
        <w:top w:val="none" w:sz="0" w:space="0" w:color="auto"/>
        <w:left w:val="none" w:sz="0" w:space="0" w:color="auto"/>
        <w:bottom w:val="none" w:sz="0" w:space="0" w:color="auto"/>
        <w:right w:val="none" w:sz="0" w:space="0" w:color="auto"/>
      </w:divBdr>
    </w:div>
    <w:div w:id="972520562">
      <w:bodyDiv w:val="1"/>
      <w:marLeft w:val="0"/>
      <w:marRight w:val="0"/>
      <w:marTop w:val="0"/>
      <w:marBottom w:val="0"/>
      <w:divBdr>
        <w:top w:val="none" w:sz="0" w:space="0" w:color="auto"/>
        <w:left w:val="none" w:sz="0" w:space="0" w:color="auto"/>
        <w:bottom w:val="none" w:sz="0" w:space="0" w:color="auto"/>
        <w:right w:val="none" w:sz="0" w:space="0" w:color="auto"/>
      </w:divBdr>
    </w:div>
    <w:div w:id="980118652">
      <w:bodyDiv w:val="1"/>
      <w:marLeft w:val="0"/>
      <w:marRight w:val="0"/>
      <w:marTop w:val="0"/>
      <w:marBottom w:val="0"/>
      <w:divBdr>
        <w:top w:val="none" w:sz="0" w:space="0" w:color="auto"/>
        <w:left w:val="none" w:sz="0" w:space="0" w:color="auto"/>
        <w:bottom w:val="none" w:sz="0" w:space="0" w:color="auto"/>
        <w:right w:val="none" w:sz="0" w:space="0" w:color="auto"/>
      </w:divBdr>
    </w:div>
    <w:div w:id="988826694">
      <w:bodyDiv w:val="1"/>
      <w:marLeft w:val="0"/>
      <w:marRight w:val="0"/>
      <w:marTop w:val="0"/>
      <w:marBottom w:val="0"/>
      <w:divBdr>
        <w:top w:val="none" w:sz="0" w:space="0" w:color="auto"/>
        <w:left w:val="none" w:sz="0" w:space="0" w:color="auto"/>
        <w:bottom w:val="none" w:sz="0" w:space="0" w:color="auto"/>
        <w:right w:val="none" w:sz="0" w:space="0" w:color="auto"/>
      </w:divBdr>
    </w:div>
    <w:div w:id="990525058">
      <w:bodyDiv w:val="1"/>
      <w:marLeft w:val="0"/>
      <w:marRight w:val="0"/>
      <w:marTop w:val="0"/>
      <w:marBottom w:val="0"/>
      <w:divBdr>
        <w:top w:val="none" w:sz="0" w:space="0" w:color="auto"/>
        <w:left w:val="none" w:sz="0" w:space="0" w:color="auto"/>
        <w:bottom w:val="none" w:sz="0" w:space="0" w:color="auto"/>
        <w:right w:val="none" w:sz="0" w:space="0" w:color="auto"/>
      </w:divBdr>
    </w:div>
    <w:div w:id="995958151">
      <w:bodyDiv w:val="1"/>
      <w:marLeft w:val="0"/>
      <w:marRight w:val="0"/>
      <w:marTop w:val="0"/>
      <w:marBottom w:val="0"/>
      <w:divBdr>
        <w:top w:val="none" w:sz="0" w:space="0" w:color="auto"/>
        <w:left w:val="none" w:sz="0" w:space="0" w:color="auto"/>
        <w:bottom w:val="none" w:sz="0" w:space="0" w:color="auto"/>
        <w:right w:val="none" w:sz="0" w:space="0" w:color="auto"/>
      </w:divBdr>
    </w:div>
    <w:div w:id="1002124809">
      <w:bodyDiv w:val="1"/>
      <w:marLeft w:val="0"/>
      <w:marRight w:val="0"/>
      <w:marTop w:val="0"/>
      <w:marBottom w:val="0"/>
      <w:divBdr>
        <w:top w:val="none" w:sz="0" w:space="0" w:color="auto"/>
        <w:left w:val="none" w:sz="0" w:space="0" w:color="auto"/>
        <w:bottom w:val="none" w:sz="0" w:space="0" w:color="auto"/>
        <w:right w:val="none" w:sz="0" w:space="0" w:color="auto"/>
      </w:divBdr>
    </w:div>
    <w:div w:id="1012336174">
      <w:bodyDiv w:val="1"/>
      <w:marLeft w:val="0"/>
      <w:marRight w:val="0"/>
      <w:marTop w:val="0"/>
      <w:marBottom w:val="0"/>
      <w:divBdr>
        <w:top w:val="none" w:sz="0" w:space="0" w:color="auto"/>
        <w:left w:val="none" w:sz="0" w:space="0" w:color="auto"/>
        <w:bottom w:val="none" w:sz="0" w:space="0" w:color="auto"/>
        <w:right w:val="none" w:sz="0" w:space="0" w:color="auto"/>
      </w:divBdr>
    </w:div>
    <w:div w:id="1013990515">
      <w:bodyDiv w:val="1"/>
      <w:marLeft w:val="0"/>
      <w:marRight w:val="0"/>
      <w:marTop w:val="0"/>
      <w:marBottom w:val="0"/>
      <w:divBdr>
        <w:top w:val="none" w:sz="0" w:space="0" w:color="auto"/>
        <w:left w:val="none" w:sz="0" w:space="0" w:color="auto"/>
        <w:bottom w:val="none" w:sz="0" w:space="0" w:color="auto"/>
        <w:right w:val="none" w:sz="0" w:space="0" w:color="auto"/>
      </w:divBdr>
    </w:div>
    <w:div w:id="1014914475">
      <w:bodyDiv w:val="1"/>
      <w:marLeft w:val="0"/>
      <w:marRight w:val="0"/>
      <w:marTop w:val="0"/>
      <w:marBottom w:val="0"/>
      <w:divBdr>
        <w:top w:val="none" w:sz="0" w:space="0" w:color="auto"/>
        <w:left w:val="none" w:sz="0" w:space="0" w:color="auto"/>
        <w:bottom w:val="none" w:sz="0" w:space="0" w:color="auto"/>
        <w:right w:val="none" w:sz="0" w:space="0" w:color="auto"/>
      </w:divBdr>
    </w:div>
    <w:div w:id="1016616046">
      <w:bodyDiv w:val="1"/>
      <w:marLeft w:val="0"/>
      <w:marRight w:val="0"/>
      <w:marTop w:val="0"/>
      <w:marBottom w:val="0"/>
      <w:divBdr>
        <w:top w:val="none" w:sz="0" w:space="0" w:color="auto"/>
        <w:left w:val="none" w:sz="0" w:space="0" w:color="auto"/>
        <w:bottom w:val="none" w:sz="0" w:space="0" w:color="auto"/>
        <w:right w:val="none" w:sz="0" w:space="0" w:color="auto"/>
      </w:divBdr>
    </w:div>
    <w:div w:id="1017997571">
      <w:bodyDiv w:val="1"/>
      <w:marLeft w:val="0"/>
      <w:marRight w:val="0"/>
      <w:marTop w:val="0"/>
      <w:marBottom w:val="0"/>
      <w:divBdr>
        <w:top w:val="none" w:sz="0" w:space="0" w:color="auto"/>
        <w:left w:val="none" w:sz="0" w:space="0" w:color="auto"/>
        <w:bottom w:val="none" w:sz="0" w:space="0" w:color="auto"/>
        <w:right w:val="none" w:sz="0" w:space="0" w:color="auto"/>
      </w:divBdr>
    </w:div>
    <w:div w:id="1032149399">
      <w:bodyDiv w:val="1"/>
      <w:marLeft w:val="0"/>
      <w:marRight w:val="0"/>
      <w:marTop w:val="0"/>
      <w:marBottom w:val="0"/>
      <w:divBdr>
        <w:top w:val="none" w:sz="0" w:space="0" w:color="auto"/>
        <w:left w:val="none" w:sz="0" w:space="0" w:color="auto"/>
        <w:bottom w:val="none" w:sz="0" w:space="0" w:color="auto"/>
        <w:right w:val="none" w:sz="0" w:space="0" w:color="auto"/>
      </w:divBdr>
    </w:div>
    <w:div w:id="1032533796">
      <w:bodyDiv w:val="1"/>
      <w:marLeft w:val="0"/>
      <w:marRight w:val="0"/>
      <w:marTop w:val="0"/>
      <w:marBottom w:val="0"/>
      <w:divBdr>
        <w:top w:val="none" w:sz="0" w:space="0" w:color="auto"/>
        <w:left w:val="none" w:sz="0" w:space="0" w:color="auto"/>
        <w:bottom w:val="none" w:sz="0" w:space="0" w:color="auto"/>
        <w:right w:val="none" w:sz="0" w:space="0" w:color="auto"/>
      </w:divBdr>
    </w:div>
    <w:div w:id="1034773368">
      <w:bodyDiv w:val="1"/>
      <w:marLeft w:val="0"/>
      <w:marRight w:val="0"/>
      <w:marTop w:val="0"/>
      <w:marBottom w:val="0"/>
      <w:divBdr>
        <w:top w:val="none" w:sz="0" w:space="0" w:color="auto"/>
        <w:left w:val="none" w:sz="0" w:space="0" w:color="auto"/>
        <w:bottom w:val="none" w:sz="0" w:space="0" w:color="auto"/>
        <w:right w:val="none" w:sz="0" w:space="0" w:color="auto"/>
      </w:divBdr>
    </w:div>
    <w:div w:id="1035542246">
      <w:bodyDiv w:val="1"/>
      <w:marLeft w:val="0"/>
      <w:marRight w:val="0"/>
      <w:marTop w:val="0"/>
      <w:marBottom w:val="0"/>
      <w:divBdr>
        <w:top w:val="none" w:sz="0" w:space="0" w:color="auto"/>
        <w:left w:val="none" w:sz="0" w:space="0" w:color="auto"/>
        <w:bottom w:val="none" w:sz="0" w:space="0" w:color="auto"/>
        <w:right w:val="none" w:sz="0" w:space="0" w:color="auto"/>
      </w:divBdr>
    </w:div>
    <w:div w:id="1042633959">
      <w:bodyDiv w:val="1"/>
      <w:marLeft w:val="0"/>
      <w:marRight w:val="0"/>
      <w:marTop w:val="0"/>
      <w:marBottom w:val="0"/>
      <w:divBdr>
        <w:top w:val="none" w:sz="0" w:space="0" w:color="auto"/>
        <w:left w:val="none" w:sz="0" w:space="0" w:color="auto"/>
        <w:bottom w:val="none" w:sz="0" w:space="0" w:color="auto"/>
        <w:right w:val="none" w:sz="0" w:space="0" w:color="auto"/>
      </w:divBdr>
    </w:div>
    <w:div w:id="1049066042">
      <w:bodyDiv w:val="1"/>
      <w:marLeft w:val="0"/>
      <w:marRight w:val="0"/>
      <w:marTop w:val="0"/>
      <w:marBottom w:val="0"/>
      <w:divBdr>
        <w:top w:val="none" w:sz="0" w:space="0" w:color="auto"/>
        <w:left w:val="none" w:sz="0" w:space="0" w:color="auto"/>
        <w:bottom w:val="none" w:sz="0" w:space="0" w:color="auto"/>
        <w:right w:val="none" w:sz="0" w:space="0" w:color="auto"/>
      </w:divBdr>
    </w:div>
    <w:div w:id="1050687307">
      <w:bodyDiv w:val="1"/>
      <w:marLeft w:val="0"/>
      <w:marRight w:val="0"/>
      <w:marTop w:val="0"/>
      <w:marBottom w:val="0"/>
      <w:divBdr>
        <w:top w:val="none" w:sz="0" w:space="0" w:color="auto"/>
        <w:left w:val="none" w:sz="0" w:space="0" w:color="auto"/>
        <w:bottom w:val="none" w:sz="0" w:space="0" w:color="auto"/>
        <w:right w:val="none" w:sz="0" w:space="0" w:color="auto"/>
      </w:divBdr>
    </w:div>
    <w:div w:id="1063724503">
      <w:bodyDiv w:val="1"/>
      <w:marLeft w:val="0"/>
      <w:marRight w:val="0"/>
      <w:marTop w:val="0"/>
      <w:marBottom w:val="0"/>
      <w:divBdr>
        <w:top w:val="none" w:sz="0" w:space="0" w:color="auto"/>
        <w:left w:val="none" w:sz="0" w:space="0" w:color="auto"/>
        <w:bottom w:val="none" w:sz="0" w:space="0" w:color="auto"/>
        <w:right w:val="none" w:sz="0" w:space="0" w:color="auto"/>
      </w:divBdr>
    </w:div>
    <w:div w:id="1064836657">
      <w:bodyDiv w:val="1"/>
      <w:marLeft w:val="0"/>
      <w:marRight w:val="0"/>
      <w:marTop w:val="0"/>
      <w:marBottom w:val="0"/>
      <w:divBdr>
        <w:top w:val="none" w:sz="0" w:space="0" w:color="auto"/>
        <w:left w:val="none" w:sz="0" w:space="0" w:color="auto"/>
        <w:bottom w:val="none" w:sz="0" w:space="0" w:color="auto"/>
        <w:right w:val="none" w:sz="0" w:space="0" w:color="auto"/>
      </w:divBdr>
    </w:div>
    <w:div w:id="1069690454">
      <w:bodyDiv w:val="1"/>
      <w:marLeft w:val="0"/>
      <w:marRight w:val="0"/>
      <w:marTop w:val="0"/>
      <w:marBottom w:val="0"/>
      <w:divBdr>
        <w:top w:val="none" w:sz="0" w:space="0" w:color="auto"/>
        <w:left w:val="none" w:sz="0" w:space="0" w:color="auto"/>
        <w:bottom w:val="none" w:sz="0" w:space="0" w:color="auto"/>
        <w:right w:val="none" w:sz="0" w:space="0" w:color="auto"/>
      </w:divBdr>
    </w:div>
    <w:div w:id="1071004412">
      <w:bodyDiv w:val="1"/>
      <w:marLeft w:val="0"/>
      <w:marRight w:val="0"/>
      <w:marTop w:val="0"/>
      <w:marBottom w:val="0"/>
      <w:divBdr>
        <w:top w:val="none" w:sz="0" w:space="0" w:color="auto"/>
        <w:left w:val="none" w:sz="0" w:space="0" w:color="auto"/>
        <w:bottom w:val="none" w:sz="0" w:space="0" w:color="auto"/>
        <w:right w:val="none" w:sz="0" w:space="0" w:color="auto"/>
      </w:divBdr>
    </w:div>
    <w:div w:id="1076631371">
      <w:bodyDiv w:val="1"/>
      <w:marLeft w:val="0"/>
      <w:marRight w:val="0"/>
      <w:marTop w:val="0"/>
      <w:marBottom w:val="0"/>
      <w:divBdr>
        <w:top w:val="none" w:sz="0" w:space="0" w:color="auto"/>
        <w:left w:val="none" w:sz="0" w:space="0" w:color="auto"/>
        <w:bottom w:val="none" w:sz="0" w:space="0" w:color="auto"/>
        <w:right w:val="none" w:sz="0" w:space="0" w:color="auto"/>
      </w:divBdr>
    </w:div>
    <w:div w:id="1077243761">
      <w:bodyDiv w:val="1"/>
      <w:marLeft w:val="0"/>
      <w:marRight w:val="0"/>
      <w:marTop w:val="0"/>
      <w:marBottom w:val="0"/>
      <w:divBdr>
        <w:top w:val="none" w:sz="0" w:space="0" w:color="auto"/>
        <w:left w:val="none" w:sz="0" w:space="0" w:color="auto"/>
        <w:bottom w:val="none" w:sz="0" w:space="0" w:color="auto"/>
        <w:right w:val="none" w:sz="0" w:space="0" w:color="auto"/>
      </w:divBdr>
    </w:div>
    <w:div w:id="1079525230">
      <w:bodyDiv w:val="1"/>
      <w:marLeft w:val="0"/>
      <w:marRight w:val="0"/>
      <w:marTop w:val="0"/>
      <w:marBottom w:val="0"/>
      <w:divBdr>
        <w:top w:val="none" w:sz="0" w:space="0" w:color="auto"/>
        <w:left w:val="none" w:sz="0" w:space="0" w:color="auto"/>
        <w:bottom w:val="none" w:sz="0" w:space="0" w:color="auto"/>
        <w:right w:val="none" w:sz="0" w:space="0" w:color="auto"/>
      </w:divBdr>
    </w:div>
    <w:div w:id="1079719646">
      <w:bodyDiv w:val="1"/>
      <w:marLeft w:val="0"/>
      <w:marRight w:val="0"/>
      <w:marTop w:val="0"/>
      <w:marBottom w:val="0"/>
      <w:divBdr>
        <w:top w:val="none" w:sz="0" w:space="0" w:color="auto"/>
        <w:left w:val="none" w:sz="0" w:space="0" w:color="auto"/>
        <w:bottom w:val="none" w:sz="0" w:space="0" w:color="auto"/>
        <w:right w:val="none" w:sz="0" w:space="0" w:color="auto"/>
      </w:divBdr>
    </w:div>
    <w:div w:id="1080326029">
      <w:bodyDiv w:val="1"/>
      <w:marLeft w:val="0"/>
      <w:marRight w:val="0"/>
      <w:marTop w:val="0"/>
      <w:marBottom w:val="0"/>
      <w:divBdr>
        <w:top w:val="none" w:sz="0" w:space="0" w:color="auto"/>
        <w:left w:val="none" w:sz="0" w:space="0" w:color="auto"/>
        <w:bottom w:val="none" w:sz="0" w:space="0" w:color="auto"/>
        <w:right w:val="none" w:sz="0" w:space="0" w:color="auto"/>
      </w:divBdr>
    </w:div>
    <w:div w:id="1083725353">
      <w:bodyDiv w:val="1"/>
      <w:marLeft w:val="0"/>
      <w:marRight w:val="0"/>
      <w:marTop w:val="0"/>
      <w:marBottom w:val="0"/>
      <w:divBdr>
        <w:top w:val="none" w:sz="0" w:space="0" w:color="auto"/>
        <w:left w:val="none" w:sz="0" w:space="0" w:color="auto"/>
        <w:bottom w:val="none" w:sz="0" w:space="0" w:color="auto"/>
        <w:right w:val="none" w:sz="0" w:space="0" w:color="auto"/>
      </w:divBdr>
    </w:div>
    <w:div w:id="1083990191">
      <w:bodyDiv w:val="1"/>
      <w:marLeft w:val="0"/>
      <w:marRight w:val="0"/>
      <w:marTop w:val="0"/>
      <w:marBottom w:val="0"/>
      <w:divBdr>
        <w:top w:val="none" w:sz="0" w:space="0" w:color="auto"/>
        <w:left w:val="none" w:sz="0" w:space="0" w:color="auto"/>
        <w:bottom w:val="none" w:sz="0" w:space="0" w:color="auto"/>
        <w:right w:val="none" w:sz="0" w:space="0" w:color="auto"/>
      </w:divBdr>
    </w:div>
    <w:div w:id="1091127372">
      <w:bodyDiv w:val="1"/>
      <w:marLeft w:val="0"/>
      <w:marRight w:val="0"/>
      <w:marTop w:val="0"/>
      <w:marBottom w:val="0"/>
      <w:divBdr>
        <w:top w:val="none" w:sz="0" w:space="0" w:color="auto"/>
        <w:left w:val="none" w:sz="0" w:space="0" w:color="auto"/>
        <w:bottom w:val="none" w:sz="0" w:space="0" w:color="auto"/>
        <w:right w:val="none" w:sz="0" w:space="0" w:color="auto"/>
      </w:divBdr>
    </w:div>
    <w:div w:id="1092508927">
      <w:bodyDiv w:val="1"/>
      <w:marLeft w:val="0"/>
      <w:marRight w:val="0"/>
      <w:marTop w:val="0"/>
      <w:marBottom w:val="0"/>
      <w:divBdr>
        <w:top w:val="none" w:sz="0" w:space="0" w:color="auto"/>
        <w:left w:val="none" w:sz="0" w:space="0" w:color="auto"/>
        <w:bottom w:val="none" w:sz="0" w:space="0" w:color="auto"/>
        <w:right w:val="none" w:sz="0" w:space="0" w:color="auto"/>
      </w:divBdr>
    </w:div>
    <w:div w:id="1097212746">
      <w:bodyDiv w:val="1"/>
      <w:marLeft w:val="0"/>
      <w:marRight w:val="0"/>
      <w:marTop w:val="0"/>
      <w:marBottom w:val="0"/>
      <w:divBdr>
        <w:top w:val="none" w:sz="0" w:space="0" w:color="auto"/>
        <w:left w:val="none" w:sz="0" w:space="0" w:color="auto"/>
        <w:bottom w:val="none" w:sz="0" w:space="0" w:color="auto"/>
        <w:right w:val="none" w:sz="0" w:space="0" w:color="auto"/>
      </w:divBdr>
    </w:div>
    <w:div w:id="1100561808">
      <w:bodyDiv w:val="1"/>
      <w:marLeft w:val="0"/>
      <w:marRight w:val="0"/>
      <w:marTop w:val="0"/>
      <w:marBottom w:val="0"/>
      <w:divBdr>
        <w:top w:val="none" w:sz="0" w:space="0" w:color="auto"/>
        <w:left w:val="none" w:sz="0" w:space="0" w:color="auto"/>
        <w:bottom w:val="none" w:sz="0" w:space="0" w:color="auto"/>
        <w:right w:val="none" w:sz="0" w:space="0" w:color="auto"/>
      </w:divBdr>
    </w:div>
    <w:div w:id="1104157699">
      <w:bodyDiv w:val="1"/>
      <w:marLeft w:val="0"/>
      <w:marRight w:val="0"/>
      <w:marTop w:val="0"/>
      <w:marBottom w:val="0"/>
      <w:divBdr>
        <w:top w:val="none" w:sz="0" w:space="0" w:color="auto"/>
        <w:left w:val="none" w:sz="0" w:space="0" w:color="auto"/>
        <w:bottom w:val="none" w:sz="0" w:space="0" w:color="auto"/>
        <w:right w:val="none" w:sz="0" w:space="0" w:color="auto"/>
      </w:divBdr>
    </w:div>
    <w:div w:id="1108625052">
      <w:bodyDiv w:val="1"/>
      <w:marLeft w:val="0"/>
      <w:marRight w:val="0"/>
      <w:marTop w:val="0"/>
      <w:marBottom w:val="0"/>
      <w:divBdr>
        <w:top w:val="none" w:sz="0" w:space="0" w:color="auto"/>
        <w:left w:val="none" w:sz="0" w:space="0" w:color="auto"/>
        <w:bottom w:val="none" w:sz="0" w:space="0" w:color="auto"/>
        <w:right w:val="none" w:sz="0" w:space="0" w:color="auto"/>
      </w:divBdr>
    </w:div>
    <w:div w:id="1113478549">
      <w:bodyDiv w:val="1"/>
      <w:marLeft w:val="0"/>
      <w:marRight w:val="0"/>
      <w:marTop w:val="0"/>
      <w:marBottom w:val="0"/>
      <w:divBdr>
        <w:top w:val="none" w:sz="0" w:space="0" w:color="auto"/>
        <w:left w:val="none" w:sz="0" w:space="0" w:color="auto"/>
        <w:bottom w:val="none" w:sz="0" w:space="0" w:color="auto"/>
        <w:right w:val="none" w:sz="0" w:space="0" w:color="auto"/>
      </w:divBdr>
    </w:div>
    <w:div w:id="1115757044">
      <w:bodyDiv w:val="1"/>
      <w:marLeft w:val="0"/>
      <w:marRight w:val="0"/>
      <w:marTop w:val="0"/>
      <w:marBottom w:val="0"/>
      <w:divBdr>
        <w:top w:val="none" w:sz="0" w:space="0" w:color="auto"/>
        <w:left w:val="none" w:sz="0" w:space="0" w:color="auto"/>
        <w:bottom w:val="none" w:sz="0" w:space="0" w:color="auto"/>
        <w:right w:val="none" w:sz="0" w:space="0" w:color="auto"/>
      </w:divBdr>
    </w:div>
    <w:div w:id="1116675446">
      <w:bodyDiv w:val="1"/>
      <w:marLeft w:val="0"/>
      <w:marRight w:val="0"/>
      <w:marTop w:val="0"/>
      <w:marBottom w:val="0"/>
      <w:divBdr>
        <w:top w:val="none" w:sz="0" w:space="0" w:color="auto"/>
        <w:left w:val="none" w:sz="0" w:space="0" w:color="auto"/>
        <w:bottom w:val="none" w:sz="0" w:space="0" w:color="auto"/>
        <w:right w:val="none" w:sz="0" w:space="0" w:color="auto"/>
      </w:divBdr>
    </w:div>
    <w:div w:id="1117675136">
      <w:bodyDiv w:val="1"/>
      <w:marLeft w:val="0"/>
      <w:marRight w:val="0"/>
      <w:marTop w:val="0"/>
      <w:marBottom w:val="0"/>
      <w:divBdr>
        <w:top w:val="none" w:sz="0" w:space="0" w:color="auto"/>
        <w:left w:val="none" w:sz="0" w:space="0" w:color="auto"/>
        <w:bottom w:val="none" w:sz="0" w:space="0" w:color="auto"/>
        <w:right w:val="none" w:sz="0" w:space="0" w:color="auto"/>
      </w:divBdr>
    </w:div>
    <w:div w:id="1119760222">
      <w:bodyDiv w:val="1"/>
      <w:marLeft w:val="0"/>
      <w:marRight w:val="0"/>
      <w:marTop w:val="0"/>
      <w:marBottom w:val="0"/>
      <w:divBdr>
        <w:top w:val="none" w:sz="0" w:space="0" w:color="auto"/>
        <w:left w:val="none" w:sz="0" w:space="0" w:color="auto"/>
        <w:bottom w:val="none" w:sz="0" w:space="0" w:color="auto"/>
        <w:right w:val="none" w:sz="0" w:space="0" w:color="auto"/>
      </w:divBdr>
    </w:div>
    <w:div w:id="1122067444">
      <w:bodyDiv w:val="1"/>
      <w:marLeft w:val="0"/>
      <w:marRight w:val="0"/>
      <w:marTop w:val="0"/>
      <w:marBottom w:val="0"/>
      <w:divBdr>
        <w:top w:val="none" w:sz="0" w:space="0" w:color="auto"/>
        <w:left w:val="none" w:sz="0" w:space="0" w:color="auto"/>
        <w:bottom w:val="none" w:sz="0" w:space="0" w:color="auto"/>
        <w:right w:val="none" w:sz="0" w:space="0" w:color="auto"/>
      </w:divBdr>
    </w:div>
    <w:div w:id="1126236211">
      <w:bodyDiv w:val="1"/>
      <w:marLeft w:val="0"/>
      <w:marRight w:val="0"/>
      <w:marTop w:val="0"/>
      <w:marBottom w:val="0"/>
      <w:divBdr>
        <w:top w:val="none" w:sz="0" w:space="0" w:color="auto"/>
        <w:left w:val="none" w:sz="0" w:space="0" w:color="auto"/>
        <w:bottom w:val="none" w:sz="0" w:space="0" w:color="auto"/>
        <w:right w:val="none" w:sz="0" w:space="0" w:color="auto"/>
      </w:divBdr>
      <w:divsChild>
        <w:div w:id="847213551">
          <w:marLeft w:val="0"/>
          <w:marRight w:val="0"/>
          <w:marTop w:val="0"/>
          <w:marBottom w:val="0"/>
          <w:divBdr>
            <w:top w:val="none" w:sz="0" w:space="0" w:color="auto"/>
            <w:left w:val="none" w:sz="0" w:space="0" w:color="auto"/>
            <w:bottom w:val="none" w:sz="0" w:space="0" w:color="auto"/>
            <w:right w:val="none" w:sz="0" w:space="0" w:color="auto"/>
          </w:divBdr>
          <w:divsChild>
            <w:div w:id="1213620028">
              <w:marLeft w:val="0"/>
              <w:marRight w:val="0"/>
              <w:marTop w:val="0"/>
              <w:marBottom w:val="0"/>
              <w:divBdr>
                <w:top w:val="none" w:sz="0" w:space="0" w:color="auto"/>
                <w:left w:val="none" w:sz="0" w:space="0" w:color="auto"/>
                <w:bottom w:val="none" w:sz="0" w:space="0" w:color="auto"/>
                <w:right w:val="none" w:sz="0" w:space="0" w:color="auto"/>
              </w:divBdr>
              <w:divsChild>
                <w:div w:id="9652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49949">
      <w:bodyDiv w:val="1"/>
      <w:marLeft w:val="0"/>
      <w:marRight w:val="0"/>
      <w:marTop w:val="0"/>
      <w:marBottom w:val="0"/>
      <w:divBdr>
        <w:top w:val="none" w:sz="0" w:space="0" w:color="auto"/>
        <w:left w:val="none" w:sz="0" w:space="0" w:color="auto"/>
        <w:bottom w:val="none" w:sz="0" w:space="0" w:color="auto"/>
        <w:right w:val="none" w:sz="0" w:space="0" w:color="auto"/>
      </w:divBdr>
    </w:div>
    <w:div w:id="1137575775">
      <w:bodyDiv w:val="1"/>
      <w:marLeft w:val="0"/>
      <w:marRight w:val="0"/>
      <w:marTop w:val="0"/>
      <w:marBottom w:val="0"/>
      <w:divBdr>
        <w:top w:val="none" w:sz="0" w:space="0" w:color="auto"/>
        <w:left w:val="none" w:sz="0" w:space="0" w:color="auto"/>
        <w:bottom w:val="none" w:sz="0" w:space="0" w:color="auto"/>
        <w:right w:val="none" w:sz="0" w:space="0" w:color="auto"/>
      </w:divBdr>
    </w:div>
    <w:div w:id="1142307664">
      <w:bodyDiv w:val="1"/>
      <w:marLeft w:val="0"/>
      <w:marRight w:val="0"/>
      <w:marTop w:val="0"/>
      <w:marBottom w:val="0"/>
      <w:divBdr>
        <w:top w:val="none" w:sz="0" w:space="0" w:color="auto"/>
        <w:left w:val="none" w:sz="0" w:space="0" w:color="auto"/>
        <w:bottom w:val="none" w:sz="0" w:space="0" w:color="auto"/>
        <w:right w:val="none" w:sz="0" w:space="0" w:color="auto"/>
      </w:divBdr>
    </w:div>
    <w:div w:id="1147208904">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411579">
      <w:bodyDiv w:val="1"/>
      <w:marLeft w:val="0"/>
      <w:marRight w:val="0"/>
      <w:marTop w:val="0"/>
      <w:marBottom w:val="0"/>
      <w:divBdr>
        <w:top w:val="none" w:sz="0" w:space="0" w:color="auto"/>
        <w:left w:val="none" w:sz="0" w:space="0" w:color="auto"/>
        <w:bottom w:val="none" w:sz="0" w:space="0" w:color="auto"/>
        <w:right w:val="none" w:sz="0" w:space="0" w:color="auto"/>
      </w:divBdr>
    </w:div>
    <w:div w:id="1162502241">
      <w:bodyDiv w:val="1"/>
      <w:marLeft w:val="0"/>
      <w:marRight w:val="0"/>
      <w:marTop w:val="0"/>
      <w:marBottom w:val="0"/>
      <w:divBdr>
        <w:top w:val="none" w:sz="0" w:space="0" w:color="auto"/>
        <w:left w:val="none" w:sz="0" w:space="0" w:color="auto"/>
        <w:bottom w:val="none" w:sz="0" w:space="0" w:color="auto"/>
        <w:right w:val="none" w:sz="0" w:space="0" w:color="auto"/>
      </w:divBdr>
    </w:div>
    <w:div w:id="1171335647">
      <w:bodyDiv w:val="1"/>
      <w:marLeft w:val="0"/>
      <w:marRight w:val="0"/>
      <w:marTop w:val="0"/>
      <w:marBottom w:val="0"/>
      <w:divBdr>
        <w:top w:val="none" w:sz="0" w:space="0" w:color="auto"/>
        <w:left w:val="none" w:sz="0" w:space="0" w:color="auto"/>
        <w:bottom w:val="none" w:sz="0" w:space="0" w:color="auto"/>
        <w:right w:val="none" w:sz="0" w:space="0" w:color="auto"/>
      </w:divBdr>
    </w:div>
    <w:div w:id="1179544168">
      <w:bodyDiv w:val="1"/>
      <w:marLeft w:val="0"/>
      <w:marRight w:val="0"/>
      <w:marTop w:val="0"/>
      <w:marBottom w:val="0"/>
      <w:divBdr>
        <w:top w:val="none" w:sz="0" w:space="0" w:color="auto"/>
        <w:left w:val="none" w:sz="0" w:space="0" w:color="auto"/>
        <w:bottom w:val="none" w:sz="0" w:space="0" w:color="auto"/>
        <w:right w:val="none" w:sz="0" w:space="0" w:color="auto"/>
      </w:divBdr>
    </w:div>
    <w:div w:id="1181360534">
      <w:bodyDiv w:val="1"/>
      <w:marLeft w:val="0"/>
      <w:marRight w:val="0"/>
      <w:marTop w:val="0"/>
      <w:marBottom w:val="0"/>
      <w:divBdr>
        <w:top w:val="none" w:sz="0" w:space="0" w:color="auto"/>
        <w:left w:val="none" w:sz="0" w:space="0" w:color="auto"/>
        <w:bottom w:val="none" w:sz="0" w:space="0" w:color="auto"/>
        <w:right w:val="none" w:sz="0" w:space="0" w:color="auto"/>
      </w:divBdr>
    </w:div>
    <w:div w:id="1184244071">
      <w:bodyDiv w:val="1"/>
      <w:marLeft w:val="0"/>
      <w:marRight w:val="0"/>
      <w:marTop w:val="0"/>
      <w:marBottom w:val="0"/>
      <w:divBdr>
        <w:top w:val="none" w:sz="0" w:space="0" w:color="auto"/>
        <w:left w:val="none" w:sz="0" w:space="0" w:color="auto"/>
        <w:bottom w:val="none" w:sz="0" w:space="0" w:color="auto"/>
        <w:right w:val="none" w:sz="0" w:space="0" w:color="auto"/>
      </w:divBdr>
    </w:div>
    <w:div w:id="1185441282">
      <w:bodyDiv w:val="1"/>
      <w:marLeft w:val="0"/>
      <w:marRight w:val="0"/>
      <w:marTop w:val="0"/>
      <w:marBottom w:val="0"/>
      <w:divBdr>
        <w:top w:val="none" w:sz="0" w:space="0" w:color="auto"/>
        <w:left w:val="none" w:sz="0" w:space="0" w:color="auto"/>
        <w:bottom w:val="none" w:sz="0" w:space="0" w:color="auto"/>
        <w:right w:val="none" w:sz="0" w:space="0" w:color="auto"/>
      </w:divBdr>
    </w:div>
    <w:div w:id="1190685523">
      <w:bodyDiv w:val="1"/>
      <w:marLeft w:val="0"/>
      <w:marRight w:val="0"/>
      <w:marTop w:val="0"/>
      <w:marBottom w:val="0"/>
      <w:divBdr>
        <w:top w:val="none" w:sz="0" w:space="0" w:color="auto"/>
        <w:left w:val="none" w:sz="0" w:space="0" w:color="auto"/>
        <w:bottom w:val="none" w:sz="0" w:space="0" w:color="auto"/>
        <w:right w:val="none" w:sz="0" w:space="0" w:color="auto"/>
      </w:divBdr>
    </w:div>
    <w:div w:id="1194809619">
      <w:bodyDiv w:val="1"/>
      <w:marLeft w:val="0"/>
      <w:marRight w:val="0"/>
      <w:marTop w:val="0"/>
      <w:marBottom w:val="0"/>
      <w:divBdr>
        <w:top w:val="none" w:sz="0" w:space="0" w:color="auto"/>
        <w:left w:val="none" w:sz="0" w:space="0" w:color="auto"/>
        <w:bottom w:val="none" w:sz="0" w:space="0" w:color="auto"/>
        <w:right w:val="none" w:sz="0" w:space="0" w:color="auto"/>
      </w:divBdr>
    </w:div>
    <w:div w:id="1207183933">
      <w:bodyDiv w:val="1"/>
      <w:marLeft w:val="0"/>
      <w:marRight w:val="0"/>
      <w:marTop w:val="0"/>
      <w:marBottom w:val="0"/>
      <w:divBdr>
        <w:top w:val="none" w:sz="0" w:space="0" w:color="auto"/>
        <w:left w:val="none" w:sz="0" w:space="0" w:color="auto"/>
        <w:bottom w:val="none" w:sz="0" w:space="0" w:color="auto"/>
        <w:right w:val="none" w:sz="0" w:space="0" w:color="auto"/>
      </w:divBdr>
    </w:div>
    <w:div w:id="1210606990">
      <w:bodyDiv w:val="1"/>
      <w:marLeft w:val="0"/>
      <w:marRight w:val="0"/>
      <w:marTop w:val="0"/>
      <w:marBottom w:val="0"/>
      <w:divBdr>
        <w:top w:val="none" w:sz="0" w:space="0" w:color="auto"/>
        <w:left w:val="none" w:sz="0" w:space="0" w:color="auto"/>
        <w:bottom w:val="none" w:sz="0" w:space="0" w:color="auto"/>
        <w:right w:val="none" w:sz="0" w:space="0" w:color="auto"/>
      </w:divBdr>
    </w:div>
    <w:div w:id="1213158162">
      <w:bodyDiv w:val="1"/>
      <w:marLeft w:val="0"/>
      <w:marRight w:val="0"/>
      <w:marTop w:val="0"/>
      <w:marBottom w:val="0"/>
      <w:divBdr>
        <w:top w:val="none" w:sz="0" w:space="0" w:color="auto"/>
        <w:left w:val="none" w:sz="0" w:space="0" w:color="auto"/>
        <w:bottom w:val="none" w:sz="0" w:space="0" w:color="auto"/>
        <w:right w:val="none" w:sz="0" w:space="0" w:color="auto"/>
      </w:divBdr>
    </w:div>
    <w:div w:id="1213813331">
      <w:bodyDiv w:val="1"/>
      <w:marLeft w:val="0"/>
      <w:marRight w:val="0"/>
      <w:marTop w:val="0"/>
      <w:marBottom w:val="0"/>
      <w:divBdr>
        <w:top w:val="none" w:sz="0" w:space="0" w:color="auto"/>
        <w:left w:val="none" w:sz="0" w:space="0" w:color="auto"/>
        <w:bottom w:val="none" w:sz="0" w:space="0" w:color="auto"/>
        <w:right w:val="none" w:sz="0" w:space="0" w:color="auto"/>
      </w:divBdr>
    </w:div>
    <w:div w:id="1219513088">
      <w:bodyDiv w:val="1"/>
      <w:marLeft w:val="0"/>
      <w:marRight w:val="0"/>
      <w:marTop w:val="0"/>
      <w:marBottom w:val="0"/>
      <w:divBdr>
        <w:top w:val="none" w:sz="0" w:space="0" w:color="auto"/>
        <w:left w:val="none" w:sz="0" w:space="0" w:color="auto"/>
        <w:bottom w:val="none" w:sz="0" w:space="0" w:color="auto"/>
        <w:right w:val="none" w:sz="0" w:space="0" w:color="auto"/>
      </w:divBdr>
    </w:div>
    <w:div w:id="1220822815">
      <w:bodyDiv w:val="1"/>
      <w:marLeft w:val="0"/>
      <w:marRight w:val="0"/>
      <w:marTop w:val="0"/>
      <w:marBottom w:val="0"/>
      <w:divBdr>
        <w:top w:val="none" w:sz="0" w:space="0" w:color="auto"/>
        <w:left w:val="none" w:sz="0" w:space="0" w:color="auto"/>
        <w:bottom w:val="none" w:sz="0" w:space="0" w:color="auto"/>
        <w:right w:val="none" w:sz="0" w:space="0" w:color="auto"/>
      </w:divBdr>
    </w:div>
    <w:div w:id="1226405508">
      <w:bodyDiv w:val="1"/>
      <w:marLeft w:val="0"/>
      <w:marRight w:val="0"/>
      <w:marTop w:val="0"/>
      <w:marBottom w:val="0"/>
      <w:divBdr>
        <w:top w:val="none" w:sz="0" w:space="0" w:color="auto"/>
        <w:left w:val="none" w:sz="0" w:space="0" w:color="auto"/>
        <w:bottom w:val="none" w:sz="0" w:space="0" w:color="auto"/>
        <w:right w:val="none" w:sz="0" w:space="0" w:color="auto"/>
      </w:divBdr>
    </w:div>
    <w:div w:id="1232154625">
      <w:bodyDiv w:val="1"/>
      <w:marLeft w:val="0"/>
      <w:marRight w:val="0"/>
      <w:marTop w:val="0"/>
      <w:marBottom w:val="0"/>
      <w:divBdr>
        <w:top w:val="none" w:sz="0" w:space="0" w:color="auto"/>
        <w:left w:val="none" w:sz="0" w:space="0" w:color="auto"/>
        <w:bottom w:val="none" w:sz="0" w:space="0" w:color="auto"/>
        <w:right w:val="none" w:sz="0" w:space="0" w:color="auto"/>
      </w:divBdr>
    </w:div>
    <w:div w:id="1233077299">
      <w:bodyDiv w:val="1"/>
      <w:marLeft w:val="0"/>
      <w:marRight w:val="0"/>
      <w:marTop w:val="0"/>
      <w:marBottom w:val="0"/>
      <w:divBdr>
        <w:top w:val="none" w:sz="0" w:space="0" w:color="auto"/>
        <w:left w:val="none" w:sz="0" w:space="0" w:color="auto"/>
        <w:bottom w:val="none" w:sz="0" w:space="0" w:color="auto"/>
        <w:right w:val="none" w:sz="0" w:space="0" w:color="auto"/>
      </w:divBdr>
    </w:div>
    <w:div w:id="1241522024">
      <w:bodyDiv w:val="1"/>
      <w:marLeft w:val="0"/>
      <w:marRight w:val="0"/>
      <w:marTop w:val="0"/>
      <w:marBottom w:val="0"/>
      <w:divBdr>
        <w:top w:val="none" w:sz="0" w:space="0" w:color="auto"/>
        <w:left w:val="none" w:sz="0" w:space="0" w:color="auto"/>
        <w:bottom w:val="none" w:sz="0" w:space="0" w:color="auto"/>
        <w:right w:val="none" w:sz="0" w:space="0" w:color="auto"/>
      </w:divBdr>
    </w:div>
    <w:div w:id="1244026252">
      <w:bodyDiv w:val="1"/>
      <w:marLeft w:val="0"/>
      <w:marRight w:val="0"/>
      <w:marTop w:val="0"/>
      <w:marBottom w:val="0"/>
      <w:divBdr>
        <w:top w:val="none" w:sz="0" w:space="0" w:color="auto"/>
        <w:left w:val="none" w:sz="0" w:space="0" w:color="auto"/>
        <w:bottom w:val="none" w:sz="0" w:space="0" w:color="auto"/>
        <w:right w:val="none" w:sz="0" w:space="0" w:color="auto"/>
      </w:divBdr>
    </w:div>
    <w:div w:id="1246376150">
      <w:bodyDiv w:val="1"/>
      <w:marLeft w:val="0"/>
      <w:marRight w:val="0"/>
      <w:marTop w:val="0"/>
      <w:marBottom w:val="0"/>
      <w:divBdr>
        <w:top w:val="none" w:sz="0" w:space="0" w:color="auto"/>
        <w:left w:val="none" w:sz="0" w:space="0" w:color="auto"/>
        <w:bottom w:val="none" w:sz="0" w:space="0" w:color="auto"/>
        <w:right w:val="none" w:sz="0" w:space="0" w:color="auto"/>
      </w:divBdr>
    </w:div>
    <w:div w:id="1247425004">
      <w:bodyDiv w:val="1"/>
      <w:marLeft w:val="0"/>
      <w:marRight w:val="0"/>
      <w:marTop w:val="0"/>
      <w:marBottom w:val="0"/>
      <w:divBdr>
        <w:top w:val="none" w:sz="0" w:space="0" w:color="auto"/>
        <w:left w:val="none" w:sz="0" w:space="0" w:color="auto"/>
        <w:bottom w:val="none" w:sz="0" w:space="0" w:color="auto"/>
        <w:right w:val="none" w:sz="0" w:space="0" w:color="auto"/>
      </w:divBdr>
    </w:div>
    <w:div w:id="1252273603">
      <w:bodyDiv w:val="1"/>
      <w:marLeft w:val="0"/>
      <w:marRight w:val="0"/>
      <w:marTop w:val="0"/>
      <w:marBottom w:val="0"/>
      <w:divBdr>
        <w:top w:val="none" w:sz="0" w:space="0" w:color="auto"/>
        <w:left w:val="none" w:sz="0" w:space="0" w:color="auto"/>
        <w:bottom w:val="none" w:sz="0" w:space="0" w:color="auto"/>
        <w:right w:val="none" w:sz="0" w:space="0" w:color="auto"/>
      </w:divBdr>
    </w:div>
    <w:div w:id="1260025359">
      <w:bodyDiv w:val="1"/>
      <w:marLeft w:val="0"/>
      <w:marRight w:val="0"/>
      <w:marTop w:val="0"/>
      <w:marBottom w:val="0"/>
      <w:divBdr>
        <w:top w:val="none" w:sz="0" w:space="0" w:color="auto"/>
        <w:left w:val="none" w:sz="0" w:space="0" w:color="auto"/>
        <w:bottom w:val="none" w:sz="0" w:space="0" w:color="auto"/>
        <w:right w:val="none" w:sz="0" w:space="0" w:color="auto"/>
      </w:divBdr>
    </w:div>
    <w:div w:id="1268804662">
      <w:bodyDiv w:val="1"/>
      <w:marLeft w:val="0"/>
      <w:marRight w:val="0"/>
      <w:marTop w:val="0"/>
      <w:marBottom w:val="0"/>
      <w:divBdr>
        <w:top w:val="none" w:sz="0" w:space="0" w:color="auto"/>
        <w:left w:val="none" w:sz="0" w:space="0" w:color="auto"/>
        <w:bottom w:val="none" w:sz="0" w:space="0" w:color="auto"/>
        <w:right w:val="none" w:sz="0" w:space="0" w:color="auto"/>
      </w:divBdr>
    </w:div>
    <w:div w:id="1269704316">
      <w:bodyDiv w:val="1"/>
      <w:marLeft w:val="0"/>
      <w:marRight w:val="0"/>
      <w:marTop w:val="0"/>
      <w:marBottom w:val="0"/>
      <w:divBdr>
        <w:top w:val="none" w:sz="0" w:space="0" w:color="auto"/>
        <w:left w:val="none" w:sz="0" w:space="0" w:color="auto"/>
        <w:bottom w:val="none" w:sz="0" w:space="0" w:color="auto"/>
        <w:right w:val="none" w:sz="0" w:space="0" w:color="auto"/>
      </w:divBdr>
    </w:div>
    <w:div w:id="1279484376">
      <w:bodyDiv w:val="1"/>
      <w:marLeft w:val="0"/>
      <w:marRight w:val="0"/>
      <w:marTop w:val="0"/>
      <w:marBottom w:val="0"/>
      <w:divBdr>
        <w:top w:val="none" w:sz="0" w:space="0" w:color="auto"/>
        <w:left w:val="none" w:sz="0" w:space="0" w:color="auto"/>
        <w:bottom w:val="none" w:sz="0" w:space="0" w:color="auto"/>
        <w:right w:val="none" w:sz="0" w:space="0" w:color="auto"/>
      </w:divBdr>
    </w:div>
    <w:div w:id="1280723830">
      <w:bodyDiv w:val="1"/>
      <w:marLeft w:val="0"/>
      <w:marRight w:val="0"/>
      <w:marTop w:val="0"/>
      <w:marBottom w:val="0"/>
      <w:divBdr>
        <w:top w:val="none" w:sz="0" w:space="0" w:color="auto"/>
        <w:left w:val="none" w:sz="0" w:space="0" w:color="auto"/>
        <w:bottom w:val="none" w:sz="0" w:space="0" w:color="auto"/>
        <w:right w:val="none" w:sz="0" w:space="0" w:color="auto"/>
      </w:divBdr>
    </w:div>
    <w:div w:id="1286542884">
      <w:bodyDiv w:val="1"/>
      <w:marLeft w:val="0"/>
      <w:marRight w:val="0"/>
      <w:marTop w:val="0"/>
      <w:marBottom w:val="0"/>
      <w:divBdr>
        <w:top w:val="none" w:sz="0" w:space="0" w:color="auto"/>
        <w:left w:val="none" w:sz="0" w:space="0" w:color="auto"/>
        <w:bottom w:val="none" w:sz="0" w:space="0" w:color="auto"/>
        <w:right w:val="none" w:sz="0" w:space="0" w:color="auto"/>
      </w:divBdr>
    </w:div>
    <w:div w:id="1286737686">
      <w:bodyDiv w:val="1"/>
      <w:marLeft w:val="0"/>
      <w:marRight w:val="0"/>
      <w:marTop w:val="0"/>
      <w:marBottom w:val="0"/>
      <w:divBdr>
        <w:top w:val="none" w:sz="0" w:space="0" w:color="auto"/>
        <w:left w:val="none" w:sz="0" w:space="0" w:color="auto"/>
        <w:bottom w:val="none" w:sz="0" w:space="0" w:color="auto"/>
        <w:right w:val="none" w:sz="0" w:space="0" w:color="auto"/>
      </w:divBdr>
    </w:div>
    <w:div w:id="1287197167">
      <w:bodyDiv w:val="1"/>
      <w:marLeft w:val="0"/>
      <w:marRight w:val="0"/>
      <w:marTop w:val="0"/>
      <w:marBottom w:val="0"/>
      <w:divBdr>
        <w:top w:val="none" w:sz="0" w:space="0" w:color="auto"/>
        <w:left w:val="none" w:sz="0" w:space="0" w:color="auto"/>
        <w:bottom w:val="none" w:sz="0" w:space="0" w:color="auto"/>
        <w:right w:val="none" w:sz="0" w:space="0" w:color="auto"/>
      </w:divBdr>
    </w:div>
    <w:div w:id="1288781540">
      <w:bodyDiv w:val="1"/>
      <w:marLeft w:val="0"/>
      <w:marRight w:val="0"/>
      <w:marTop w:val="0"/>
      <w:marBottom w:val="0"/>
      <w:divBdr>
        <w:top w:val="none" w:sz="0" w:space="0" w:color="auto"/>
        <w:left w:val="none" w:sz="0" w:space="0" w:color="auto"/>
        <w:bottom w:val="none" w:sz="0" w:space="0" w:color="auto"/>
        <w:right w:val="none" w:sz="0" w:space="0" w:color="auto"/>
      </w:divBdr>
    </w:div>
    <w:div w:id="1293681457">
      <w:bodyDiv w:val="1"/>
      <w:marLeft w:val="0"/>
      <w:marRight w:val="0"/>
      <w:marTop w:val="0"/>
      <w:marBottom w:val="0"/>
      <w:divBdr>
        <w:top w:val="none" w:sz="0" w:space="0" w:color="auto"/>
        <w:left w:val="none" w:sz="0" w:space="0" w:color="auto"/>
        <w:bottom w:val="none" w:sz="0" w:space="0" w:color="auto"/>
        <w:right w:val="none" w:sz="0" w:space="0" w:color="auto"/>
      </w:divBdr>
    </w:div>
    <w:div w:id="1304627094">
      <w:bodyDiv w:val="1"/>
      <w:marLeft w:val="0"/>
      <w:marRight w:val="0"/>
      <w:marTop w:val="0"/>
      <w:marBottom w:val="0"/>
      <w:divBdr>
        <w:top w:val="none" w:sz="0" w:space="0" w:color="auto"/>
        <w:left w:val="none" w:sz="0" w:space="0" w:color="auto"/>
        <w:bottom w:val="none" w:sz="0" w:space="0" w:color="auto"/>
        <w:right w:val="none" w:sz="0" w:space="0" w:color="auto"/>
      </w:divBdr>
    </w:div>
    <w:div w:id="1309165612">
      <w:bodyDiv w:val="1"/>
      <w:marLeft w:val="0"/>
      <w:marRight w:val="0"/>
      <w:marTop w:val="0"/>
      <w:marBottom w:val="0"/>
      <w:divBdr>
        <w:top w:val="none" w:sz="0" w:space="0" w:color="auto"/>
        <w:left w:val="none" w:sz="0" w:space="0" w:color="auto"/>
        <w:bottom w:val="none" w:sz="0" w:space="0" w:color="auto"/>
        <w:right w:val="none" w:sz="0" w:space="0" w:color="auto"/>
      </w:divBdr>
    </w:div>
    <w:div w:id="1314675102">
      <w:bodyDiv w:val="1"/>
      <w:marLeft w:val="0"/>
      <w:marRight w:val="0"/>
      <w:marTop w:val="0"/>
      <w:marBottom w:val="0"/>
      <w:divBdr>
        <w:top w:val="none" w:sz="0" w:space="0" w:color="auto"/>
        <w:left w:val="none" w:sz="0" w:space="0" w:color="auto"/>
        <w:bottom w:val="none" w:sz="0" w:space="0" w:color="auto"/>
        <w:right w:val="none" w:sz="0" w:space="0" w:color="auto"/>
      </w:divBdr>
    </w:div>
    <w:div w:id="1314682634">
      <w:bodyDiv w:val="1"/>
      <w:marLeft w:val="0"/>
      <w:marRight w:val="0"/>
      <w:marTop w:val="0"/>
      <w:marBottom w:val="0"/>
      <w:divBdr>
        <w:top w:val="none" w:sz="0" w:space="0" w:color="auto"/>
        <w:left w:val="none" w:sz="0" w:space="0" w:color="auto"/>
        <w:bottom w:val="none" w:sz="0" w:space="0" w:color="auto"/>
        <w:right w:val="none" w:sz="0" w:space="0" w:color="auto"/>
      </w:divBdr>
    </w:div>
    <w:div w:id="1318071339">
      <w:bodyDiv w:val="1"/>
      <w:marLeft w:val="0"/>
      <w:marRight w:val="0"/>
      <w:marTop w:val="0"/>
      <w:marBottom w:val="0"/>
      <w:divBdr>
        <w:top w:val="none" w:sz="0" w:space="0" w:color="auto"/>
        <w:left w:val="none" w:sz="0" w:space="0" w:color="auto"/>
        <w:bottom w:val="none" w:sz="0" w:space="0" w:color="auto"/>
        <w:right w:val="none" w:sz="0" w:space="0" w:color="auto"/>
      </w:divBdr>
    </w:div>
    <w:div w:id="1319581019">
      <w:bodyDiv w:val="1"/>
      <w:marLeft w:val="0"/>
      <w:marRight w:val="0"/>
      <w:marTop w:val="0"/>
      <w:marBottom w:val="0"/>
      <w:divBdr>
        <w:top w:val="none" w:sz="0" w:space="0" w:color="auto"/>
        <w:left w:val="none" w:sz="0" w:space="0" w:color="auto"/>
        <w:bottom w:val="none" w:sz="0" w:space="0" w:color="auto"/>
        <w:right w:val="none" w:sz="0" w:space="0" w:color="auto"/>
      </w:divBdr>
    </w:div>
    <w:div w:id="1322543336">
      <w:bodyDiv w:val="1"/>
      <w:marLeft w:val="0"/>
      <w:marRight w:val="0"/>
      <w:marTop w:val="0"/>
      <w:marBottom w:val="0"/>
      <w:divBdr>
        <w:top w:val="none" w:sz="0" w:space="0" w:color="auto"/>
        <w:left w:val="none" w:sz="0" w:space="0" w:color="auto"/>
        <w:bottom w:val="none" w:sz="0" w:space="0" w:color="auto"/>
        <w:right w:val="none" w:sz="0" w:space="0" w:color="auto"/>
      </w:divBdr>
    </w:div>
    <w:div w:id="1325476349">
      <w:bodyDiv w:val="1"/>
      <w:marLeft w:val="0"/>
      <w:marRight w:val="0"/>
      <w:marTop w:val="0"/>
      <w:marBottom w:val="0"/>
      <w:divBdr>
        <w:top w:val="none" w:sz="0" w:space="0" w:color="auto"/>
        <w:left w:val="none" w:sz="0" w:space="0" w:color="auto"/>
        <w:bottom w:val="none" w:sz="0" w:space="0" w:color="auto"/>
        <w:right w:val="none" w:sz="0" w:space="0" w:color="auto"/>
      </w:divBdr>
    </w:div>
    <w:div w:id="1329599360">
      <w:bodyDiv w:val="1"/>
      <w:marLeft w:val="0"/>
      <w:marRight w:val="0"/>
      <w:marTop w:val="0"/>
      <w:marBottom w:val="0"/>
      <w:divBdr>
        <w:top w:val="none" w:sz="0" w:space="0" w:color="auto"/>
        <w:left w:val="none" w:sz="0" w:space="0" w:color="auto"/>
        <w:bottom w:val="none" w:sz="0" w:space="0" w:color="auto"/>
        <w:right w:val="none" w:sz="0" w:space="0" w:color="auto"/>
      </w:divBdr>
    </w:div>
    <w:div w:id="1335061943">
      <w:bodyDiv w:val="1"/>
      <w:marLeft w:val="0"/>
      <w:marRight w:val="0"/>
      <w:marTop w:val="0"/>
      <w:marBottom w:val="0"/>
      <w:divBdr>
        <w:top w:val="none" w:sz="0" w:space="0" w:color="auto"/>
        <w:left w:val="none" w:sz="0" w:space="0" w:color="auto"/>
        <w:bottom w:val="none" w:sz="0" w:space="0" w:color="auto"/>
        <w:right w:val="none" w:sz="0" w:space="0" w:color="auto"/>
      </w:divBdr>
    </w:div>
    <w:div w:id="1338460930">
      <w:bodyDiv w:val="1"/>
      <w:marLeft w:val="0"/>
      <w:marRight w:val="0"/>
      <w:marTop w:val="0"/>
      <w:marBottom w:val="0"/>
      <w:divBdr>
        <w:top w:val="none" w:sz="0" w:space="0" w:color="auto"/>
        <w:left w:val="none" w:sz="0" w:space="0" w:color="auto"/>
        <w:bottom w:val="none" w:sz="0" w:space="0" w:color="auto"/>
        <w:right w:val="none" w:sz="0" w:space="0" w:color="auto"/>
      </w:divBdr>
    </w:div>
    <w:div w:id="1348873908">
      <w:bodyDiv w:val="1"/>
      <w:marLeft w:val="0"/>
      <w:marRight w:val="0"/>
      <w:marTop w:val="0"/>
      <w:marBottom w:val="0"/>
      <w:divBdr>
        <w:top w:val="none" w:sz="0" w:space="0" w:color="auto"/>
        <w:left w:val="none" w:sz="0" w:space="0" w:color="auto"/>
        <w:bottom w:val="none" w:sz="0" w:space="0" w:color="auto"/>
        <w:right w:val="none" w:sz="0" w:space="0" w:color="auto"/>
      </w:divBdr>
    </w:div>
    <w:div w:id="1350988575">
      <w:bodyDiv w:val="1"/>
      <w:marLeft w:val="0"/>
      <w:marRight w:val="0"/>
      <w:marTop w:val="0"/>
      <w:marBottom w:val="0"/>
      <w:divBdr>
        <w:top w:val="none" w:sz="0" w:space="0" w:color="auto"/>
        <w:left w:val="none" w:sz="0" w:space="0" w:color="auto"/>
        <w:bottom w:val="none" w:sz="0" w:space="0" w:color="auto"/>
        <w:right w:val="none" w:sz="0" w:space="0" w:color="auto"/>
      </w:divBdr>
    </w:div>
    <w:div w:id="1352561483">
      <w:bodyDiv w:val="1"/>
      <w:marLeft w:val="0"/>
      <w:marRight w:val="0"/>
      <w:marTop w:val="0"/>
      <w:marBottom w:val="0"/>
      <w:divBdr>
        <w:top w:val="none" w:sz="0" w:space="0" w:color="auto"/>
        <w:left w:val="none" w:sz="0" w:space="0" w:color="auto"/>
        <w:bottom w:val="none" w:sz="0" w:space="0" w:color="auto"/>
        <w:right w:val="none" w:sz="0" w:space="0" w:color="auto"/>
      </w:divBdr>
    </w:div>
    <w:div w:id="1362441508">
      <w:bodyDiv w:val="1"/>
      <w:marLeft w:val="0"/>
      <w:marRight w:val="0"/>
      <w:marTop w:val="0"/>
      <w:marBottom w:val="0"/>
      <w:divBdr>
        <w:top w:val="none" w:sz="0" w:space="0" w:color="auto"/>
        <w:left w:val="none" w:sz="0" w:space="0" w:color="auto"/>
        <w:bottom w:val="none" w:sz="0" w:space="0" w:color="auto"/>
        <w:right w:val="none" w:sz="0" w:space="0" w:color="auto"/>
      </w:divBdr>
    </w:div>
    <w:div w:id="1362823408">
      <w:bodyDiv w:val="1"/>
      <w:marLeft w:val="0"/>
      <w:marRight w:val="0"/>
      <w:marTop w:val="0"/>
      <w:marBottom w:val="0"/>
      <w:divBdr>
        <w:top w:val="none" w:sz="0" w:space="0" w:color="auto"/>
        <w:left w:val="none" w:sz="0" w:space="0" w:color="auto"/>
        <w:bottom w:val="none" w:sz="0" w:space="0" w:color="auto"/>
        <w:right w:val="none" w:sz="0" w:space="0" w:color="auto"/>
      </w:divBdr>
    </w:div>
    <w:div w:id="1363901177">
      <w:bodyDiv w:val="1"/>
      <w:marLeft w:val="0"/>
      <w:marRight w:val="0"/>
      <w:marTop w:val="0"/>
      <w:marBottom w:val="0"/>
      <w:divBdr>
        <w:top w:val="none" w:sz="0" w:space="0" w:color="auto"/>
        <w:left w:val="none" w:sz="0" w:space="0" w:color="auto"/>
        <w:bottom w:val="none" w:sz="0" w:space="0" w:color="auto"/>
        <w:right w:val="none" w:sz="0" w:space="0" w:color="auto"/>
      </w:divBdr>
    </w:div>
    <w:div w:id="1369183901">
      <w:bodyDiv w:val="1"/>
      <w:marLeft w:val="0"/>
      <w:marRight w:val="0"/>
      <w:marTop w:val="0"/>
      <w:marBottom w:val="0"/>
      <w:divBdr>
        <w:top w:val="none" w:sz="0" w:space="0" w:color="auto"/>
        <w:left w:val="none" w:sz="0" w:space="0" w:color="auto"/>
        <w:bottom w:val="none" w:sz="0" w:space="0" w:color="auto"/>
        <w:right w:val="none" w:sz="0" w:space="0" w:color="auto"/>
      </w:divBdr>
    </w:div>
    <w:div w:id="1374186375">
      <w:bodyDiv w:val="1"/>
      <w:marLeft w:val="0"/>
      <w:marRight w:val="0"/>
      <w:marTop w:val="0"/>
      <w:marBottom w:val="0"/>
      <w:divBdr>
        <w:top w:val="none" w:sz="0" w:space="0" w:color="auto"/>
        <w:left w:val="none" w:sz="0" w:space="0" w:color="auto"/>
        <w:bottom w:val="none" w:sz="0" w:space="0" w:color="auto"/>
        <w:right w:val="none" w:sz="0" w:space="0" w:color="auto"/>
      </w:divBdr>
    </w:div>
    <w:div w:id="1374422671">
      <w:bodyDiv w:val="1"/>
      <w:marLeft w:val="0"/>
      <w:marRight w:val="0"/>
      <w:marTop w:val="0"/>
      <w:marBottom w:val="0"/>
      <w:divBdr>
        <w:top w:val="none" w:sz="0" w:space="0" w:color="auto"/>
        <w:left w:val="none" w:sz="0" w:space="0" w:color="auto"/>
        <w:bottom w:val="none" w:sz="0" w:space="0" w:color="auto"/>
        <w:right w:val="none" w:sz="0" w:space="0" w:color="auto"/>
      </w:divBdr>
    </w:div>
    <w:div w:id="1374815949">
      <w:bodyDiv w:val="1"/>
      <w:marLeft w:val="0"/>
      <w:marRight w:val="0"/>
      <w:marTop w:val="0"/>
      <w:marBottom w:val="0"/>
      <w:divBdr>
        <w:top w:val="none" w:sz="0" w:space="0" w:color="auto"/>
        <w:left w:val="none" w:sz="0" w:space="0" w:color="auto"/>
        <w:bottom w:val="none" w:sz="0" w:space="0" w:color="auto"/>
        <w:right w:val="none" w:sz="0" w:space="0" w:color="auto"/>
      </w:divBdr>
    </w:div>
    <w:div w:id="1378353380">
      <w:bodyDiv w:val="1"/>
      <w:marLeft w:val="0"/>
      <w:marRight w:val="0"/>
      <w:marTop w:val="0"/>
      <w:marBottom w:val="0"/>
      <w:divBdr>
        <w:top w:val="none" w:sz="0" w:space="0" w:color="auto"/>
        <w:left w:val="none" w:sz="0" w:space="0" w:color="auto"/>
        <w:bottom w:val="none" w:sz="0" w:space="0" w:color="auto"/>
        <w:right w:val="none" w:sz="0" w:space="0" w:color="auto"/>
      </w:divBdr>
    </w:div>
    <w:div w:id="1380206600">
      <w:bodyDiv w:val="1"/>
      <w:marLeft w:val="0"/>
      <w:marRight w:val="0"/>
      <w:marTop w:val="0"/>
      <w:marBottom w:val="0"/>
      <w:divBdr>
        <w:top w:val="none" w:sz="0" w:space="0" w:color="auto"/>
        <w:left w:val="none" w:sz="0" w:space="0" w:color="auto"/>
        <w:bottom w:val="none" w:sz="0" w:space="0" w:color="auto"/>
        <w:right w:val="none" w:sz="0" w:space="0" w:color="auto"/>
      </w:divBdr>
    </w:div>
    <w:div w:id="1385131813">
      <w:bodyDiv w:val="1"/>
      <w:marLeft w:val="0"/>
      <w:marRight w:val="0"/>
      <w:marTop w:val="0"/>
      <w:marBottom w:val="0"/>
      <w:divBdr>
        <w:top w:val="none" w:sz="0" w:space="0" w:color="auto"/>
        <w:left w:val="none" w:sz="0" w:space="0" w:color="auto"/>
        <w:bottom w:val="none" w:sz="0" w:space="0" w:color="auto"/>
        <w:right w:val="none" w:sz="0" w:space="0" w:color="auto"/>
      </w:divBdr>
    </w:div>
    <w:div w:id="1386297864">
      <w:bodyDiv w:val="1"/>
      <w:marLeft w:val="0"/>
      <w:marRight w:val="0"/>
      <w:marTop w:val="0"/>
      <w:marBottom w:val="0"/>
      <w:divBdr>
        <w:top w:val="none" w:sz="0" w:space="0" w:color="auto"/>
        <w:left w:val="none" w:sz="0" w:space="0" w:color="auto"/>
        <w:bottom w:val="none" w:sz="0" w:space="0" w:color="auto"/>
        <w:right w:val="none" w:sz="0" w:space="0" w:color="auto"/>
      </w:divBdr>
    </w:div>
    <w:div w:id="1392996750">
      <w:bodyDiv w:val="1"/>
      <w:marLeft w:val="0"/>
      <w:marRight w:val="0"/>
      <w:marTop w:val="0"/>
      <w:marBottom w:val="0"/>
      <w:divBdr>
        <w:top w:val="none" w:sz="0" w:space="0" w:color="auto"/>
        <w:left w:val="none" w:sz="0" w:space="0" w:color="auto"/>
        <w:bottom w:val="none" w:sz="0" w:space="0" w:color="auto"/>
        <w:right w:val="none" w:sz="0" w:space="0" w:color="auto"/>
      </w:divBdr>
    </w:div>
    <w:div w:id="1396123891">
      <w:bodyDiv w:val="1"/>
      <w:marLeft w:val="0"/>
      <w:marRight w:val="0"/>
      <w:marTop w:val="0"/>
      <w:marBottom w:val="0"/>
      <w:divBdr>
        <w:top w:val="none" w:sz="0" w:space="0" w:color="auto"/>
        <w:left w:val="none" w:sz="0" w:space="0" w:color="auto"/>
        <w:bottom w:val="none" w:sz="0" w:space="0" w:color="auto"/>
        <w:right w:val="none" w:sz="0" w:space="0" w:color="auto"/>
      </w:divBdr>
    </w:div>
    <w:div w:id="1399940080">
      <w:bodyDiv w:val="1"/>
      <w:marLeft w:val="0"/>
      <w:marRight w:val="0"/>
      <w:marTop w:val="0"/>
      <w:marBottom w:val="0"/>
      <w:divBdr>
        <w:top w:val="none" w:sz="0" w:space="0" w:color="auto"/>
        <w:left w:val="none" w:sz="0" w:space="0" w:color="auto"/>
        <w:bottom w:val="none" w:sz="0" w:space="0" w:color="auto"/>
        <w:right w:val="none" w:sz="0" w:space="0" w:color="auto"/>
      </w:divBdr>
    </w:div>
    <w:div w:id="1401439966">
      <w:bodyDiv w:val="1"/>
      <w:marLeft w:val="0"/>
      <w:marRight w:val="0"/>
      <w:marTop w:val="0"/>
      <w:marBottom w:val="0"/>
      <w:divBdr>
        <w:top w:val="none" w:sz="0" w:space="0" w:color="auto"/>
        <w:left w:val="none" w:sz="0" w:space="0" w:color="auto"/>
        <w:bottom w:val="none" w:sz="0" w:space="0" w:color="auto"/>
        <w:right w:val="none" w:sz="0" w:space="0" w:color="auto"/>
      </w:divBdr>
    </w:div>
    <w:div w:id="1406756559">
      <w:bodyDiv w:val="1"/>
      <w:marLeft w:val="0"/>
      <w:marRight w:val="0"/>
      <w:marTop w:val="0"/>
      <w:marBottom w:val="0"/>
      <w:divBdr>
        <w:top w:val="none" w:sz="0" w:space="0" w:color="auto"/>
        <w:left w:val="none" w:sz="0" w:space="0" w:color="auto"/>
        <w:bottom w:val="none" w:sz="0" w:space="0" w:color="auto"/>
        <w:right w:val="none" w:sz="0" w:space="0" w:color="auto"/>
      </w:divBdr>
    </w:div>
    <w:div w:id="1406957628">
      <w:bodyDiv w:val="1"/>
      <w:marLeft w:val="0"/>
      <w:marRight w:val="0"/>
      <w:marTop w:val="0"/>
      <w:marBottom w:val="0"/>
      <w:divBdr>
        <w:top w:val="none" w:sz="0" w:space="0" w:color="auto"/>
        <w:left w:val="none" w:sz="0" w:space="0" w:color="auto"/>
        <w:bottom w:val="none" w:sz="0" w:space="0" w:color="auto"/>
        <w:right w:val="none" w:sz="0" w:space="0" w:color="auto"/>
      </w:divBdr>
    </w:div>
    <w:div w:id="1407456708">
      <w:bodyDiv w:val="1"/>
      <w:marLeft w:val="0"/>
      <w:marRight w:val="0"/>
      <w:marTop w:val="0"/>
      <w:marBottom w:val="0"/>
      <w:divBdr>
        <w:top w:val="none" w:sz="0" w:space="0" w:color="auto"/>
        <w:left w:val="none" w:sz="0" w:space="0" w:color="auto"/>
        <w:bottom w:val="none" w:sz="0" w:space="0" w:color="auto"/>
        <w:right w:val="none" w:sz="0" w:space="0" w:color="auto"/>
      </w:divBdr>
    </w:div>
    <w:div w:id="1416242959">
      <w:bodyDiv w:val="1"/>
      <w:marLeft w:val="0"/>
      <w:marRight w:val="0"/>
      <w:marTop w:val="0"/>
      <w:marBottom w:val="0"/>
      <w:divBdr>
        <w:top w:val="none" w:sz="0" w:space="0" w:color="auto"/>
        <w:left w:val="none" w:sz="0" w:space="0" w:color="auto"/>
        <w:bottom w:val="none" w:sz="0" w:space="0" w:color="auto"/>
        <w:right w:val="none" w:sz="0" w:space="0" w:color="auto"/>
      </w:divBdr>
    </w:div>
    <w:div w:id="1422023367">
      <w:bodyDiv w:val="1"/>
      <w:marLeft w:val="0"/>
      <w:marRight w:val="0"/>
      <w:marTop w:val="0"/>
      <w:marBottom w:val="0"/>
      <w:divBdr>
        <w:top w:val="none" w:sz="0" w:space="0" w:color="auto"/>
        <w:left w:val="none" w:sz="0" w:space="0" w:color="auto"/>
        <w:bottom w:val="none" w:sz="0" w:space="0" w:color="auto"/>
        <w:right w:val="none" w:sz="0" w:space="0" w:color="auto"/>
      </w:divBdr>
    </w:div>
    <w:div w:id="1424642258">
      <w:bodyDiv w:val="1"/>
      <w:marLeft w:val="0"/>
      <w:marRight w:val="0"/>
      <w:marTop w:val="0"/>
      <w:marBottom w:val="0"/>
      <w:divBdr>
        <w:top w:val="none" w:sz="0" w:space="0" w:color="auto"/>
        <w:left w:val="none" w:sz="0" w:space="0" w:color="auto"/>
        <w:bottom w:val="none" w:sz="0" w:space="0" w:color="auto"/>
        <w:right w:val="none" w:sz="0" w:space="0" w:color="auto"/>
      </w:divBdr>
    </w:div>
    <w:div w:id="1437863812">
      <w:bodyDiv w:val="1"/>
      <w:marLeft w:val="0"/>
      <w:marRight w:val="0"/>
      <w:marTop w:val="0"/>
      <w:marBottom w:val="0"/>
      <w:divBdr>
        <w:top w:val="none" w:sz="0" w:space="0" w:color="auto"/>
        <w:left w:val="none" w:sz="0" w:space="0" w:color="auto"/>
        <w:bottom w:val="none" w:sz="0" w:space="0" w:color="auto"/>
        <w:right w:val="none" w:sz="0" w:space="0" w:color="auto"/>
      </w:divBdr>
    </w:div>
    <w:div w:id="1439526975">
      <w:bodyDiv w:val="1"/>
      <w:marLeft w:val="0"/>
      <w:marRight w:val="0"/>
      <w:marTop w:val="0"/>
      <w:marBottom w:val="0"/>
      <w:divBdr>
        <w:top w:val="none" w:sz="0" w:space="0" w:color="auto"/>
        <w:left w:val="none" w:sz="0" w:space="0" w:color="auto"/>
        <w:bottom w:val="none" w:sz="0" w:space="0" w:color="auto"/>
        <w:right w:val="none" w:sz="0" w:space="0" w:color="auto"/>
      </w:divBdr>
    </w:div>
    <w:div w:id="1447694239">
      <w:bodyDiv w:val="1"/>
      <w:marLeft w:val="0"/>
      <w:marRight w:val="0"/>
      <w:marTop w:val="0"/>
      <w:marBottom w:val="0"/>
      <w:divBdr>
        <w:top w:val="none" w:sz="0" w:space="0" w:color="auto"/>
        <w:left w:val="none" w:sz="0" w:space="0" w:color="auto"/>
        <w:bottom w:val="none" w:sz="0" w:space="0" w:color="auto"/>
        <w:right w:val="none" w:sz="0" w:space="0" w:color="auto"/>
      </w:divBdr>
    </w:div>
    <w:div w:id="1452356227">
      <w:bodyDiv w:val="1"/>
      <w:marLeft w:val="0"/>
      <w:marRight w:val="0"/>
      <w:marTop w:val="0"/>
      <w:marBottom w:val="0"/>
      <w:divBdr>
        <w:top w:val="none" w:sz="0" w:space="0" w:color="auto"/>
        <w:left w:val="none" w:sz="0" w:space="0" w:color="auto"/>
        <w:bottom w:val="none" w:sz="0" w:space="0" w:color="auto"/>
        <w:right w:val="none" w:sz="0" w:space="0" w:color="auto"/>
      </w:divBdr>
    </w:div>
    <w:div w:id="1453010505">
      <w:bodyDiv w:val="1"/>
      <w:marLeft w:val="0"/>
      <w:marRight w:val="0"/>
      <w:marTop w:val="0"/>
      <w:marBottom w:val="0"/>
      <w:divBdr>
        <w:top w:val="none" w:sz="0" w:space="0" w:color="auto"/>
        <w:left w:val="none" w:sz="0" w:space="0" w:color="auto"/>
        <w:bottom w:val="none" w:sz="0" w:space="0" w:color="auto"/>
        <w:right w:val="none" w:sz="0" w:space="0" w:color="auto"/>
      </w:divBdr>
    </w:div>
    <w:div w:id="1456292041">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71708662">
      <w:bodyDiv w:val="1"/>
      <w:marLeft w:val="0"/>
      <w:marRight w:val="0"/>
      <w:marTop w:val="0"/>
      <w:marBottom w:val="0"/>
      <w:divBdr>
        <w:top w:val="none" w:sz="0" w:space="0" w:color="auto"/>
        <w:left w:val="none" w:sz="0" w:space="0" w:color="auto"/>
        <w:bottom w:val="none" w:sz="0" w:space="0" w:color="auto"/>
        <w:right w:val="none" w:sz="0" w:space="0" w:color="auto"/>
      </w:divBdr>
    </w:div>
    <w:div w:id="1475367643">
      <w:bodyDiv w:val="1"/>
      <w:marLeft w:val="0"/>
      <w:marRight w:val="0"/>
      <w:marTop w:val="0"/>
      <w:marBottom w:val="0"/>
      <w:divBdr>
        <w:top w:val="none" w:sz="0" w:space="0" w:color="auto"/>
        <w:left w:val="none" w:sz="0" w:space="0" w:color="auto"/>
        <w:bottom w:val="none" w:sz="0" w:space="0" w:color="auto"/>
        <w:right w:val="none" w:sz="0" w:space="0" w:color="auto"/>
      </w:divBdr>
    </w:div>
    <w:div w:id="1478107453">
      <w:bodyDiv w:val="1"/>
      <w:marLeft w:val="0"/>
      <w:marRight w:val="0"/>
      <w:marTop w:val="0"/>
      <w:marBottom w:val="0"/>
      <w:divBdr>
        <w:top w:val="none" w:sz="0" w:space="0" w:color="auto"/>
        <w:left w:val="none" w:sz="0" w:space="0" w:color="auto"/>
        <w:bottom w:val="none" w:sz="0" w:space="0" w:color="auto"/>
        <w:right w:val="none" w:sz="0" w:space="0" w:color="auto"/>
      </w:divBdr>
    </w:div>
    <w:div w:id="1480919444">
      <w:bodyDiv w:val="1"/>
      <w:marLeft w:val="0"/>
      <w:marRight w:val="0"/>
      <w:marTop w:val="0"/>
      <w:marBottom w:val="0"/>
      <w:divBdr>
        <w:top w:val="none" w:sz="0" w:space="0" w:color="auto"/>
        <w:left w:val="none" w:sz="0" w:space="0" w:color="auto"/>
        <w:bottom w:val="none" w:sz="0" w:space="0" w:color="auto"/>
        <w:right w:val="none" w:sz="0" w:space="0" w:color="auto"/>
      </w:divBdr>
      <w:divsChild>
        <w:div w:id="2047095096">
          <w:marLeft w:val="0"/>
          <w:marRight w:val="0"/>
          <w:marTop w:val="0"/>
          <w:marBottom w:val="0"/>
          <w:divBdr>
            <w:top w:val="none" w:sz="0" w:space="0" w:color="auto"/>
            <w:left w:val="none" w:sz="0" w:space="0" w:color="auto"/>
            <w:bottom w:val="none" w:sz="0" w:space="0" w:color="auto"/>
            <w:right w:val="none" w:sz="0" w:space="0" w:color="auto"/>
          </w:divBdr>
          <w:divsChild>
            <w:div w:id="306475736">
              <w:marLeft w:val="0"/>
              <w:marRight w:val="0"/>
              <w:marTop w:val="0"/>
              <w:marBottom w:val="0"/>
              <w:divBdr>
                <w:top w:val="none" w:sz="0" w:space="0" w:color="auto"/>
                <w:left w:val="none" w:sz="0" w:space="0" w:color="auto"/>
                <w:bottom w:val="none" w:sz="0" w:space="0" w:color="auto"/>
                <w:right w:val="none" w:sz="0" w:space="0" w:color="auto"/>
              </w:divBdr>
              <w:divsChild>
                <w:div w:id="14576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2623">
      <w:bodyDiv w:val="1"/>
      <w:marLeft w:val="0"/>
      <w:marRight w:val="0"/>
      <w:marTop w:val="0"/>
      <w:marBottom w:val="0"/>
      <w:divBdr>
        <w:top w:val="none" w:sz="0" w:space="0" w:color="auto"/>
        <w:left w:val="none" w:sz="0" w:space="0" w:color="auto"/>
        <w:bottom w:val="none" w:sz="0" w:space="0" w:color="auto"/>
        <w:right w:val="none" w:sz="0" w:space="0" w:color="auto"/>
      </w:divBdr>
    </w:div>
    <w:div w:id="1484587059">
      <w:bodyDiv w:val="1"/>
      <w:marLeft w:val="0"/>
      <w:marRight w:val="0"/>
      <w:marTop w:val="0"/>
      <w:marBottom w:val="0"/>
      <w:divBdr>
        <w:top w:val="none" w:sz="0" w:space="0" w:color="auto"/>
        <w:left w:val="none" w:sz="0" w:space="0" w:color="auto"/>
        <w:bottom w:val="none" w:sz="0" w:space="0" w:color="auto"/>
        <w:right w:val="none" w:sz="0" w:space="0" w:color="auto"/>
      </w:divBdr>
    </w:div>
    <w:div w:id="1500078824">
      <w:bodyDiv w:val="1"/>
      <w:marLeft w:val="0"/>
      <w:marRight w:val="0"/>
      <w:marTop w:val="0"/>
      <w:marBottom w:val="0"/>
      <w:divBdr>
        <w:top w:val="none" w:sz="0" w:space="0" w:color="auto"/>
        <w:left w:val="none" w:sz="0" w:space="0" w:color="auto"/>
        <w:bottom w:val="none" w:sz="0" w:space="0" w:color="auto"/>
        <w:right w:val="none" w:sz="0" w:space="0" w:color="auto"/>
      </w:divBdr>
    </w:div>
    <w:div w:id="1505974924">
      <w:bodyDiv w:val="1"/>
      <w:marLeft w:val="0"/>
      <w:marRight w:val="0"/>
      <w:marTop w:val="0"/>
      <w:marBottom w:val="0"/>
      <w:divBdr>
        <w:top w:val="none" w:sz="0" w:space="0" w:color="auto"/>
        <w:left w:val="none" w:sz="0" w:space="0" w:color="auto"/>
        <w:bottom w:val="none" w:sz="0" w:space="0" w:color="auto"/>
        <w:right w:val="none" w:sz="0" w:space="0" w:color="auto"/>
      </w:divBdr>
    </w:div>
    <w:div w:id="1506017971">
      <w:bodyDiv w:val="1"/>
      <w:marLeft w:val="0"/>
      <w:marRight w:val="0"/>
      <w:marTop w:val="0"/>
      <w:marBottom w:val="0"/>
      <w:divBdr>
        <w:top w:val="none" w:sz="0" w:space="0" w:color="auto"/>
        <w:left w:val="none" w:sz="0" w:space="0" w:color="auto"/>
        <w:bottom w:val="none" w:sz="0" w:space="0" w:color="auto"/>
        <w:right w:val="none" w:sz="0" w:space="0" w:color="auto"/>
      </w:divBdr>
    </w:div>
    <w:div w:id="1508397596">
      <w:bodyDiv w:val="1"/>
      <w:marLeft w:val="0"/>
      <w:marRight w:val="0"/>
      <w:marTop w:val="0"/>
      <w:marBottom w:val="0"/>
      <w:divBdr>
        <w:top w:val="none" w:sz="0" w:space="0" w:color="auto"/>
        <w:left w:val="none" w:sz="0" w:space="0" w:color="auto"/>
        <w:bottom w:val="none" w:sz="0" w:space="0" w:color="auto"/>
        <w:right w:val="none" w:sz="0" w:space="0" w:color="auto"/>
      </w:divBdr>
    </w:div>
    <w:div w:id="1512452193">
      <w:bodyDiv w:val="1"/>
      <w:marLeft w:val="0"/>
      <w:marRight w:val="0"/>
      <w:marTop w:val="0"/>
      <w:marBottom w:val="0"/>
      <w:divBdr>
        <w:top w:val="none" w:sz="0" w:space="0" w:color="auto"/>
        <w:left w:val="none" w:sz="0" w:space="0" w:color="auto"/>
        <w:bottom w:val="none" w:sz="0" w:space="0" w:color="auto"/>
        <w:right w:val="none" w:sz="0" w:space="0" w:color="auto"/>
      </w:divBdr>
    </w:div>
    <w:div w:id="1512721147">
      <w:bodyDiv w:val="1"/>
      <w:marLeft w:val="0"/>
      <w:marRight w:val="0"/>
      <w:marTop w:val="0"/>
      <w:marBottom w:val="0"/>
      <w:divBdr>
        <w:top w:val="none" w:sz="0" w:space="0" w:color="auto"/>
        <w:left w:val="none" w:sz="0" w:space="0" w:color="auto"/>
        <w:bottom w:val="none" w:sz="0" w:space="0" w:color="auto"/>
        <w:right w:val="none" w:sz="0" w:space="0" w:color="auto"/>
      </w:divBdr>
    </w:div>
    <w:div w:id="1521043264">
      <w:bodyDiv w:val="1"/>
      <w:marLeft w:val="0"/>
      <w:marRight w:val="0"/>
      <w:marTop w:val="0"/>
      <w:marBottom w:val="0"/>
      <w:divBdr>
        <w:top w:val="none" w:sz="0" w:space="0" w:color="auto"/>
        <w:left w:val="none" w:sz="0" w:space="0" w:color="auto"/>
        <w:bottom w:val="none" w:sz="0" w:space="0" w:color="auto"/>
        <w:right w:val="none" w:sz="0" w:space="0" w:color="auto"/>
      </w:divBdr>
    </w:div>
    <w:div w:id="1521967006">
      <w:bodyDiv w:val="1"/>
      <w:marLeft w:val="0"/>
      <w:marRight w:val="0"/>
      <w:marTop w:val="0"/>
      <w:marBottom w:val="0"/>
      <w:divBdr>
        <w:top w:val="none" w:sz="0" w:space="0" w:color="auto"/>
        <w:left w:val="none" w:sz="0" w:space="0" w:color="auto"/>
        <w:bottom w:val="none" w:sz="0" w:space="0" w:color="auto"/>
        <w:right w:val="none" w:sz="0" w:space="0" w:color="auto"/>
      </w:divBdr>
    </w:div>
    <w:div w:id="1524127913">
      <w:bodyDiv w:val="1"/>
      <w:marLeft w:val="0"/>
      <w:marRight w:val="0"/>
      <w:marTop w:val="0"/>
      <w:marBottom w:val="0"/>
      <w:divBdr>
        <w:top w:val="none" w:sz="0" w:space="0" w:color="auto"/>
        <w:left w:val="none" w:sz="0" w:space="0" w:color="auto"/>
        <w:bottom w:val="none" w:sz="0" w:space="0" w:color="auto"/>
        <w:right w:val="none" w:sz="0" w:space="0" w:color="auto"/>
      </w:divBdr>
    </w:div>
    <w:div w:id="1529879661">
      <w:bodyDiv w:val="1"/>
      <w:marLeft w:val="0"/>
      <w:marRight w:val="0"/>
      <w:marTop w:val="0"/>
      <w:marBottom w:val="0"/>
      <w:divBdr>
        <w:top w:val="none" w:sz="0" w:space="0" w:color="auto"/>
        <w:left w:val="none" w:sz="0" w:space="0" w:color="auto"/>
        <w:bottom w:val="none" w:sz="0" w:space="0" w:color="auto"/>
        <w:right w:val="none" w:sz="0" w:space="0" w:color="auto"/>
      </w:divBdr>
    </w:div>
    <w:div w:id="1531455990">
      <w:bodyDiv w:val="1"/>
      <w:marLeft w:val="0"/>
      <w:marRight w:val="0"/>
      <w:marTop w:val="0"/>
      <w:marBottom w:val="0"/>
      <w:divBdr>
        <w:top w:val="none" w:sz="0" w:space="0" w:color="auto"/>
        <w:left w:val="none" w:sz="0" w:space="0" w:color="auto"/>
        <w:bottom w:val="none" w:sz="0" w:space="0" w:color="auto"/>
        <w:right w:val="none" w:sz="0" w:space="0" w:color="auto"/>
      </w:divBdr>
    </w:div>
    <w:div w:id="1534223582">
      <w:bodyDiv w:val="1"/>
      <w:marLeft w:val="0"/>
      <w:marRight w:val="0"/>
      <w:marTop w:val="0"/>
      <w:marBottom w:val="0"/>
      <w:divBdr>
        <w:top w:val="none" w:sz="0" w:space="0" w:color="auto"/>
        <w:left w:val="none" w:sz="0" w:space="0" w:color="auto"/>
        <w:bottom w:val="none" w:sz="0" w:space="0" w:color="auto"/>
        <w:right w:val="none" w:sz="0" w:space="0" w:color="auto"/>
      </w:divBdr>
    </w:div>
    <w:div w:id="1539048203">
      <w:bodyDiv w:val="1"/>
      <w:marLeft w:val="0"/>
      <w:marRight w:val="0"/>
      <w:marTop w:val="0"/>
      <w:marBottom w:val="0"/>
      <w:divBdr>
        <w:top w:val="none" w:sz="0" w:space="0" w:color="auto"/>
        <w:left w:val="none" w:sz="0" w:space="0" w:color="auto"/>
        <w:bottom w:val="none" w:sz="0" w:space="0" w:color="auto"/>
        <w:right w:val="none" w:sz="0" w:space="0" w:color="auto"/>
      </w:divBdr>
    </w:div>
    <w:div w:id="1540968042">
      <w:bodyDiv w:val="1"/>
      <w:marLeft w:val="0"/>
      <w:marRight w:val="0"/>
      <w:marTop w:val="0"/>
      <w:marBottom w:val="0"/>
      <w:divBdr>
        <w:top w:val="none" w:sz="0" w:space="0" w:color="auto"/>
        <w:left w:val="none" w:sz="0" w:space="0" w:color="auto"/>
        <w:bottom w:val="none" w:sz="0" w:space="0" w:color="auto"/>
        <w:right w:val="none" w:sz="0" w:space="0" w:color="auto"/>
      </w:divBdr>
    </w:div>
    <w:div w:id="1542865710">
      <w:bodyDiv w:val="1"/>
      <w:marLeft w:val="0"/>
      <w:marRight w:val="0"/>
      <w:marTop w:val="0"/>
      <w:marBottom w:val="0"/>
      <w:divBdr>
        <w:top w:val="none" w:sz="0" w:space="0" w:color="auto"/>
        <w:left w:val="none" w:sz="0" w:space="0" w:color="auto"/>
        <w:bottom w:val="none" w:sz="0" w:space="0" w:color="auto"/>
        <w:right w:val="none" w:sz="0" w:space="0" w:color="auto"/>
      </w:divBdr>
    </w:div>
    <w:div w:id="1544634322">
      <w:bodyDiv w:val="1"/>
      <w:marLeft w:val="0"/>
      <w:marRight w:val="0"/>
      <w:marTop w:val="0"/>
      <w:marBottom w:val="0"/>
      <w:divBdr>
        <w:top w:val="none" w:sz="0" w:space="0" w:color="auto"/>
        <w:left w:val="none" w:sz="0" w:space="0" w:color="auto"/>
        <w:bottom w:val="none" w:sz="0" w:space="0" w:color="auto"/>
        <w:right w:val="none" w:sz="0" w:space="0" w:color="auto"/>
      </w:divBdr>
    </w:div>
    <w:div w:id="1547448477">
      <w:bodyDiv w:val="1"/>
      <w:marLeft w:val="0"/>
      <w:marRight w:val="0"/>
      <w:marTop w:val="0"/>
      <w:marBottom w:val="0"/>
      <w:divBdr>
        <w:top w:val="none" w:sz="0" w:space="0" w:color="auto"/>
        <w:left w:val="none" w:sz="0" w:space="0" w:color="auto"/>
        <w:bottom w:val="none" w:sz="0" w:space="0" w:color="auto"/>
        <w:right w:val="none" w:sz="0" w:space="0" w:color="auto"/>
      </w:divBdr>
    </w:div>
    <w:div w:id="1569414698">
      <w:bodyDiv w:val="1"/>
      <w:marLeft w:val="0"/>
      <w:marRight w:val="0"/>
      <w:marTop w:val="0"/>
      <w:marBottom w:val="0"/>
      <w:divBdr>
        <w:top w:val="none" w:sz="0" w:space="0" w:color="auto"/>
        <w:left w:val="none" w:sz="0" w:space="0" w:color="auto"/>
        <w:bottom w:val="none" w:sz="0" w:space="0" w:color="auto"/>
        <w:right w:val="none" w:sz="0" w:space="0" w:color="auto"/>
      </w:divBdr>
    </w:div>
    <w:div w:id="1571691525">
      <w:bodyDiv w:val="1"/>
      <w:marLeft w:val="0"/>
      <w:marRight w:val="0"/>
      <w:marTop w:val="0"/>
      <w:marBottom w:val="0"/>
      <w:divBdr>
        <w:top w:val="none" w:sz="0" w:space="0" w:color="auto"/>
        <w:left w:val="none" w:sz="0" w:space="0" w:color="auto"/>
        <w:bottom w:val="none" w:sz="0" w:space="0" w:color="auto"/>
        <w:right w:val="none" w:sz="0" w:space="0" w:color="auto"/>
      </w:divBdr>
    </w:div>
    <w:div w:id="1572039925">
      <w:bodyDiv w:val="1"/>
      <w:marLeft w:val="0"/>
      <w:marRight w:val="0"/>
      <w:marTop w:val="0"/>
      <w:marBottom w:val="0"/>
      <w:divBdr>
        <w:top w:val="none" w:sz="0" w:space="0" w:color="auto"/>
        <w:left w:val="none" w:sz="0" w:space="0" w:color="auto"/>
        <w:bottom w:val="none" w:sz="0" w:space="0" w:color="auto"/>
        <w:right w:val="none" w:sz="0" w:space="0" w:color="auto"/>
      </w:divBdr>
    </w:div>
    <w:div w:id="1572740611">
      <w:bodyDiv w:val="1"/>
      <w:marLeft w:val="0"/>
      <w:marRight w:val="0"/>
      <w:marTop w:val="0"/>
      <w:marBottom w:val="0"/>
      <w:divBdr>
        <w:top w:val="none" w:sz="0" w:space="0" w:color="auto"/>
        <w:left w:val="none" w:sz="0" w:space="0" w:color="auto"/>
        <w:bottom w:val="none" w:sz="0" w:space="0" w:color="auto"/>
        <w:right w:val="none" w:sz="0" w:space="0" w:color="auto"/>
      </w:divBdr>
    </w:div>
    <w:div w:id="1576352112">
      <w:bodyDiv w:val="1"/>
      <w:marLeft w:val="0"/>
      <w:marRight w:val="0"/>
      <w:marTop w:val="0"/>
      <w:marBottom w:val="0"/>
      <w:divBdr>
        <w:top w:val="none" w:sz="0" w:space="0" w:color="auto"/>
        <w:left w:val="none" w:sz="0" w:space="0" w:color="auto"/>
        <w:bottom w:val="none" w:sz="0" w:space="0" w:color="auto"/>
        <w:right w:val="none" w:sz="0" w:space="0" w:color="auto"/>
      </w:divBdr>
    </w:div>
    <w:div w:id="1589728497">
      <w:bodyDiv w:val="1"/>
      <w:marLeft w:val="0"/>
      <w:marRight w:val="0"/>
      <w:marTop w:val="0"/>
      <w:marBottom w:val="0"/>
      <w:divBdr>
        <w:top w:val="none" w:sz="0" w:space="0" w:color="auto"/>
        <w:left w:val="none" w:sz="0" w:space="0" w:color="auto"/>
        <w:bottom w:val="none" w:sz="0" w:space="0" w:color="auto"/>
        <w:right w:val="none" w:sz="0" w:space="0" w:color="auto"/>
      </w:divBdr>
    </w:div>
    <w:div w:id="1591545420">
      <w:bodyDiv w:val="1"/>
      <w:marLeft w:val="0"/>
      <w:marRight w:val="0"/>
      <w:marTop w:val="0"/>
      <w:marBottom w:val="0"/>
      <w:divBdr>
        <w:top w:val="none" w:sz="0" w:space="0" w:color="auto"/>
        <w:left w:val="none" w:sz="0" w:space="0" w:color="auto"/>
        <w:bottom w:val="none" w:sz="0" w:space="0" w:color="auto"/>
        <w:right w:val="none" w:sz="0" w:space="0" w:color="auto"/>
      </w:divBdr>
    </w:div>
    <w:div w:id="1591743446">
      <w:bodyDiv w:val="1"/>
      <w:marLeft w:val="0"/>
      <w:marRight w:val="0"/>
      <w:marTop w:val="0"/>
      <w:marBottom w:val="0"/>
      <w:divBdr>
        <w:top w:val="none" w:sz="0" w:space="0" w:color="auto"/>
        <w:left w:val="none" w:sz="0" w:space="0" w:color="auto"/>
        <w:bottom w:val="none" w:sz="0" w:space="0" w:color="auto"/>
        <w:right w:val="none" w:sz="0" w:space="0" w:color="auto"/>
      </w:divBdr>
    </w:div>
    <w:div w:id="1600678768">
      <w:bodyDiv w:val="1"/>
      <w:marLeft w:val="0"/>
      <w:marRight w:val="0"/>
      <w:marTop w:val="0"/>
      <w:marBottom w:val="0"/>
      <w:divBdr>
        <w:top w:val="none" w:sz="0" w:space="0" w:color="auto"/>
        <w:left w:val="none" w:sz="0" w:space="0" w:color="auto"/>
        <w:bottom w:val="none" w:sz="0" w:space="0" w:color="auto"/>
        <w:right w:val="none" w:sz="0" w:space="0" w:color="auto"/>
      </w:divBdr>
    </w:div>
    <w:div w:id="1604529640">
      <w:bodyDiv w:val="1"/>
      <w:marLeft w:val="0"/>
      <w:marRight w:val="0"/>
      <w:marTop w:val="0"/>
      <w:marBottom w:val="0"/>
      <w:divBdr>
        <w:top w:val="none" w:sz="0" w:space="0" w:color="auto"/>
        <w:left w:val="none" w:sz="0" w:space="0" w:color="auto"/>
        <w:bottom w:val="none" w:sz="0" w:space="0" w:color="auto"/>
        <w:right w:val="none" w:sz="0" w:space="0" w:color="auto"/>
      </w:divBdr>
    </w:div>
    <w:div w:id="1609003769">
      <w:bodyDiv w:val="1"/>
      <w:marLeft w:val="0"/>
      <w:marRight w:val="0"/>
      <w:marTop w:val="0"/>
      <w:marBottom w:val="0"/>
      <w:divBdr>
        <w:top w:val="none" w:sz="0" w:space="0" w:color="auto"/>
        <w:left w:val="none" w:sz="0" w:space="0" w:color="auto"/>
        <w:bottom w:val="none" w:sz="0" w:space="0" w:color="auto"/>
        <w:right w:val="none" w:sz="0" w:space="0" w:color="auto"/>
      </w:divBdr>
    </w:div>
    <w:div w:id="1613979967">
      <w:bodyDiv w:val="1"/>
      <w:marLeft w:val="0"/>
      <w:marRight w:val="0"/>
      <w:marTop w:val="0"/>
      <w:marBottom w:val="0"/>
      <w:divBdr>
        <w:top w:val="none" w:sz="0" w:space="0" w:color="auto"/>
        <w:left w:val="none" w:sz="0" w:space="0" w:color="auto"/>
        <w:bottom w:val="none" w:sz="0" w:space="0" w:color="auto"/>
        <w:right w:val="none" w:sz="0" w:space="0" w:color="auto"/>
      </w:divBdr>
    </w:div>
    <w:div w:id="1615403262">
      <w:bodyDiv w:val="1"/>
      <w:marLeft w:val="0"/>
      <w:marRight w:val="0"/>
      <w:marTop w:val="0"/>
      <w:marBottom w:val="0"/>
      <w:divBdr>
        <w:top w:val="none" w:sz="0" w:space="0" w:color="auto"/>
        <w:left w:val="none" w:sz="0" w:space="0" w:color="auto"/>
        <w:bottom w:val="none" w:sz="0" w:space="0" w:color="auto"/>
        <w:right w:val="none" w:sz="0" w:space="0" w:color="auto"/>
      </w:divBdr>
    </w:div>
    <w:div w:id="1616330428">
      <w:bodyDiv w:val="1"/>
      <w:marLeft w:val="0"/>
      <w:marRight w:val="0"/>
      <w:marTop w:val="0"/>
      <w:marBottom w:val="0"/>
      <w:divBdr>
        <w:top w:val="none" w:sz="0" w:space="0" w:color="auto"/>
        <w:left w:val="none" w:sz="0" w:space="0" w:color="auto"/>
        <w:bottom w:val="none" w:sz="0" w:space="0" w:color="auto"/>
        <w:right w:val="none" w:sz="0" w:space="0" w:color="auto"/>
      </w:divBdr>
    </w:div>
    <w:div w:id="1619221508">
      <w:bodyDiv w:val="1"/>
      <w:marLeft w:val="0"/>
      <w:marRight w:val="0"/>
      <w:marTop w:val="0"/>
      <w:marBottom w:val="0"/>
      <w:divBdr>
        <w:top w:val="none" w:sz="0" w:space="0" w:color="auto"/>
        <w:left w:val="none" w:sz="0" w:space="0" w:color="auto"/>
        <w:bottom w:val="none" w:sz="0" w:space="0" w:color="auto"/>
        <w:right w:val="none" w:sz="0" w:space="0" w:color="auto"/>
      </w:divBdr>
    </w:div>
    <w:div w:id="1620331887">
      <w:bodyDiv w:val="1"/>
      <w:marLeft w:val="0"/>
      <w:marRight w:val="0"/>
      <w:marTop w:val="0"/>
      <w:marBottom w:val="0"/>
      <w:divBdr>
        <w:top w:val="none" w:sz="0" w:space="0" w:color="auto"/>
        <w:left w:val="none" w:sz="0" w:space="0" w:color="auto"/>
        <w:bottom w:val="none" w:sz="0" w:space="0" w:color="auto"/>
        <w:right w:val="none" w:sz="0" w:space="0" w:color="auto"/>
      </w:divBdr>
    </w:div>
    <w:div w:id="1628126828">
      <w:bodyDiv w:val="1"/>
      <w:marLeft w:val="0"/>
      <w:marRight w:val="0"/>
      <w:marTop w:val="0"/>
      <w:marBottom w:val="0"/>
      <w:divBdr>
        <w:top w:val="none" w:sz="0" w:space="0" w:color="auto"/>
        <w:left w:val="none" w:sz="0" w:space="0" w:color="auto"/>
        <w:bottom w:val="none" w:sz="0" w:space="0" w:color="auto"/>
        <w:right w:val="none" w:sz="0" w:space="0" w:color="auto"/>
      </w:divBdr>
    </w:div>
    <w:div w:id="1632784604">
      <w:bodyDiv w:val="1"/>
      <w:marLeft w:val="0"/>
      <w:marRight w:val="0"/>
      <w:marTop w:val="0"/>
      <w:marBottom w:val="0"/>
      <w:divBdr>
        <w:top w:val="none" w:sz="0" w:space="0" w:color="auto"/>
        <w:left w:val="none" w:sz="0" w:space="0" w:color="auto"/>
        <w:bottom w:val="none" w:sz="0" w:space="0" w:color="auto"/>
        <w:right w:val="none" w:sz="0" w:space="0" w:color="auto"/>
      </w:divBdr>
    </w:div>
    <w:div w:id="1639338124">
      <w:bodyDiv w:val="1"/>
      <w:marLeft w:val="0"/>
      <w:marRight w:val="0"/>
      <w:marTop w:val="0"/>
      <w:marBottom w:val="0"/>
      <w:divBdr>
        <w:top w:val="none" w:sz="0" w:space="0" w:color="auto"/>
        <w:left w:val="none" w:sz="0" w:space="0" w:color="auto"/>
        <w:bottom w:val="none" w:sz="0" w:space="0" w:color="auto"/>
        <w:right w:val="none" w:sz="0" w:space="0" w:color="auto"/>
      </w:divBdr>
    </w:div>
    <w:div w:id="1646161118">
      <w:bodyDiv w:val="1"/>
      <w:marLeft w:val="0"/>
      <w:marRight w:val="0"/>
      <w:marTop w:val="0"/>
      <w:marBottom w:val="0"/>
      <w:divBdr>
        <w:top w:val="none" w:sz="0" w:space="0" w:color="auto"/>
        <w:left w:val="none" w:sz="0" w:space="0" w:color="auto"/>
        <w:bottom w:val="none" w:sz="0" w:space="0" w:color="auto"/>
        <w:right w:val="none" w:sz="0" w:space="0" w:color="auto"/>
      </w:divBdr>
    </w:div>
    <w:div w:id="1648124945">
      <w:bodyDiv w:val="1"/>
      <w:marLeft w:val="0"/>
      <w:marRight w:val="0"/>
      <w:marTop w:val="0"/>
      <w:marBottom w:val="0"/>
      <w:divBdr>
        <w:top w:val="none" w:sz="0" w:space="0" w:color="auto"/>
        <w:left w:val="none" w:sz="0" w:space="0" w:color="auto"/>
        <w:bottom w:val="none" w:sz="0" w:space="0" w:color="auto"/>
        <w:right w:val="none" w:sz="0" w:space="0" w:color="auto"/>
      </w:divBdr>
    </w:div>
    <w:div w:id="1648898043">
      <w:bodyDiv w:val="1"/>
      <w:marLeft w:val="0"/>
      <w:marRight w:val="0"/>
      <w:marTop w:val="0"/>
      <w:marBottom w:val="0"/>
      <w:divBdr>
        <w:top w:val="none" w:sz="0" w:space="0" w:color="auto"/>
        <w:left w:val="none" w:sz="0" w:space="0" w:color="auto"/>
        <w:bottom w:val="none" w:sz="0" w:space="0" w:color="auto"/>
        <w:right w:val="none" w:sz="0" w:space="0" w:color="auto"/>
      </w:divBdr>
    </w:div>
    <w:div w:id="1652440612">
      <w:bodyDiv w:val="1"/>
      <w:marLeft w:val="0"/>
      <w:marRight w:val="0"/>
      <w:marTop w:val="0"/>
      <w:marBottom w:val="0"/>
      <w:divBdr>
        <w:top w:val="none" w:sz="0" w:space="0" w:color="auto"/>
        <w:left w:val="none" w:sz="0" w:space="0" w:color="auto"/>
        <w:bottom w:val="none" w:sz="0" w:space="0" w:color="auto"/>
        <w:right w:val="none" w:sz="0" w:space="0" w:color="auto"/>
      </w:divBdr>
    </w:div>
    <w:div w:id="1654331429">
      <w:bodyDiv w:val="1"/>
      <w:marLeft w:val="0"/>
      <w:marRight w:val="0"/>
      <w:marTop w:val="0"/>
      <w:marBottom w:val="0"/>
      <w:divBdr>
        <w:top w:val="none" w:sz="0" w:space="0" w:color="auto"/>
        <w:left w:val="none" w:sz="0" w:space="0" w:color="auto"/>
        <w:bottom w:val="none" w:sz="0" w:space="0" w:color="auto"/>
        <w:right w:val="none" w:sz="0" w:space="0" w:color="auto"/>
      </w:divBdr>
    </w:div>
    <w:div w:id="1661032079">
      <w:bodyDiv w:val="1"/>
      <w:marLeft w:val="0"/>
      <w:marRight w:val="0"/>
      <w:marTop w:val="0"/>
      <w:marBottom w:val="0"/>
      <w:divBdr>
        <w:top w:val="none" w:sz="0" w:space="0" w:color="auto"/>
        <w:left w:val="none" w:sz="0" w:space="0" w:color="auto"/>
        <w:bottom w:val="none" w:sz="0" w:space="0" w:color="auto"/>
        <w:right w:val="none" w:sz="0" w:space="0" w:color="auto"/>
      </w:divBdr>
    </w:div>
    <w:div w:id="1667710206">
      <w:bodyDiv w:val="1"/>
      <w:marLeft w:val="0"/>
      <w:marRight w:val="0"/>
      <w:marTop w:val="0"/>
      <w:marBottom w:val="0"/>
      <w:divBdr>
        <w:top w:val="none" w:sz="0" w:space="0" w:color="auto"/>
        <w:left w:val="none" w:sz="0" w:space="0" w:color="auto"/>
        <w:bottom w:val="none" w:sz="0" w:space="0" w:color="auto"/>
        <w:right w:val="none" w:sz="0" w:space="0" w:color="auto"/>
      </w:divBdr>
    </w:div>
    <w:div w:id="1669596720">
      <w:bodyDiv w:val="1"/>
      <w:marLeft w:val="0"/>
      <w:marRight w:val="0"/>
      <w:marTop w:val="0"/>
      <w:marBottom w:val="0"/>
      <w:divBdr>
        <w:top w:val="none" w:sz="0" w:space="0" w:color="auto"/>
        <w:left w:val="none" w:sz="0" w:space="0" w:color="auto"/>
        <w:bottom w:val="none" w:sz="0" w:space="0" w:color="auto"/>
        <w:right w:val="none" w:sz="0" w:space="0" w:color="auto"/>
      </w:divBdr>
    </w:div>
    <w:div w:id="1683698623">
      <w:bodyDiv w:val="1"/>
      <w:marLeft w:val="0"/>
      <w:marRight w:val="0"/>
      <w:marTop w:val="0"/>
      <w:marBottom w:val="0"/>
      <w:divBdr>
        <w:top w:val="none" w:sz="0" w:space="0" w:color="auto"/>
        <w:left w:val="none" w:sz="0" w:space="0" w:color="auto"/>
        <w:bottom w:val="none" w:sz="0" w:space="0" w:color="auto"/>
        <w:right w:val="none" w:sz="0" w:space="0" w:color="auto"/>
      </w:divBdr>
    </w:div>
    <w:div w:id="1683700868">
      <w:bodyDiv w:val="1"/>
      <w:marLeft w:val="0"/>
      <w:marRight w:val="0"/>
      <w:marTop w:val="0"/>
      <w:marBottom w:val="0"/>
      <w:divBdr>
        <w:top w:val="none" w:sz="0" w:space="0" w:color="auto"/>
        <w:left w:val="none" w:sz="0" w:space="0" w:color="auto"/>
        <w:bottom w:val="none" w:sz="0" w:space="0" w:color="auto"/>
        <w:right w:val="none" w:sz="0" w:space="0" w:color="auto"/>
      </w:divBdr>
    </w:div>
    <w:div w:id="1686639496">
      <w:bodyDiv w:val="1"/>
      <w:marLeft w:val="0"/>
      <w:marRight w:val="0"/>
      <w:marTop w:val="0"/>
      <w:marBottom w:val="0"/>
      <w:divBdr>
        <w:top w:val="none" w:sz="0" w:space="0" w:color="auto"/>
        <w:left w:val="none" w:sz="0" w:space="0" w:color="auto"/>
        <w:bottom w:val="none" w:sz="0" w:space="0" w:color="auto"/>
        <w:right w:val="none" w:sz="0" w:space="0" w:color="auto"/>
      </w:divBdr>
    </w:div>
    <w:div w:id="1691183936">
      <w:bodyDiv w:val="1"/>
      <w:marLeft w:val="0"/>
      <w:marRight w:val="0"/>
      <w:marTop w:val="0"/>
      <w:marBottom w:val="0"/>
      <w:divBdr>
        <w:top w:val="none" w:sz="0" w:space="0" w:color="auto"/>
        <w:left w:val="none" w:sz="0" w:space="0" w:color="auto"/>
        <w:bottom w:val="none" w:sz="0" w:space="0" w:color="auto"/>
        <w:right w:val="none" w:sz="0" w:space="0" w:color="auto"/>
      </w:divBdr>
    </w:div>
    <w:div w:id="1712195089">
      <w:bodyDiv w:val="1"/>
      <w:marLeft w:val="0"/>
      <w:marRight w:val="0"/>
      <w:marTop w:val="0"/>
      <w:marBottom w:val="0"/>
      <w:divBdr>
        <w:top w:val="none" w:sz="0" w:space="0" w:color="auto"/>
        <w:left w:val="none" w:sz="0" w:space="0" w:color="auto"/>
        <w:bottom w:val="none" w:sz="0" w:space="0" w:color="auto"/>
        <w:right w:val="none" w:sz="0" w:space="0" w:color="auto"/>
      </w:divBdr>
    </w:div>
    <w:div w:id="1714111065">
      <w:bodyDiv w:val="1"/>
      <w:marLeft w:val="0"/>
      <w:marRight w:val="0"/>
      <w:marTop w:val="0"/>
      <w:marBottom w:val="0"/>
      <w:divBdr>
        <w:top w:val="none" w:sz="0" w:space="0" w:color="auto"/>
        <w:left w:val="none" w:sz="0" w:space="0" w:color="auto"/>
        <w:bottom w:val="none" w:sz="0" w:space="0" w:color="auto"/>
        <w:right w:val="none" w:sz="0" w:space="0" w:color="auto"/>
      </w:divBdr>
    </w:div>
    <w:div w:id="1716664145">
      <w:bodyDiv w:val="1"/>
      <w:marLeft w:val="0"/>
      <w:marRight w:val="0"/>
      <w:marTop w:val="0"/>
      <w:marBottom w:val="0"/>
      <w:divBdr>
        <w:top w:val="none" w:sz="0" w:space="0" w:color="auto"/>
        <w:left w:val="none" w:sz="0" w:space="0" w:color="auto"/>
        <w:bottom w:val="none" w:sz="0" w:space="0" w:color="auto"/>
        <w:right w:val="none" w:sz="0" w:space="0" w:color="auto"/>
      </w:divBdr>
    </w:div>
    <w:div w:id="1717850630">
      <w:bodyDiv w:val="1"/>
      <w:marLeft w:val="0"/>
      <w:marRight w:val="0"/>
      <w:marTop w:val="0"/>
      <w:marBottom w:val="0"/>
      <w:divBdr>
        <w:top w:val="none" w:sz="0" w:space="0" w:color="auto"/>
        <w:left w:val="none" w:sz="0" w:space="0" w:color="auto"/>
        <w:bottom w:val="none" w:sz="0" w:space="0" w:color="auto"/>
        <w:right w:val="none" w:sz="0" w:space="0" w:color="auto"/>
      </w:divBdr>
    </w:div>
    <w:div w:id="1717855870">
      <w:bodyDiv w:val="1"/>
      <w:marLeft w:val="0"/>
      <w:marRight w:val="0"/>
      <w:marTop w:val="0"/>
      <w:marBottom w:val="0"/>
      <w:divBdr>
        <w:top w:val="none" w:sz="0" w:space="0" w:color="auto"/>
        <w:left w:val="none" w:sz="0" w:space="0" w:color="auto"/>
        <w:bottom w:val="none" w:sz="0" w:space="0" w:color="auto"/>
        <w:right w:val="none" w:sz="0" w:space="0" w:color="auto"/>
      </w:divBdr>
    </w:div>
    <w:div w:id="1719469339">
      <w:bodyDiv w:val="1"/>
      <w:marLeft w:val="0"/>
      <w:marRight w:val="0"/>
      <w:marTop w:val="0"/>
      <w:marBottom w:val="0"/>
      <w:divBdr>
        <w:top w:val="none" w:sz="0" w:space="0" w:color="auto"/>
        <w:left w:val="none" w:sz="0" w:space="0" w:color="auto"/>
        <w:bottom w:val="none" w:sz="0" w:space="0" w:color="auto"/>
        <w:right w:val="none" w:sz="0" w:space="0" w:color="auto"/>
      </w:divBdr>
    </w:div>
    <w:div w:id="1725563291">
      <w:bodyDiv w:val="1"/>
      <w:marLeft w:val="0"/>
      <w:marRight w:val="0"/>
      <w:marTop w:val="0"/>
      <w:marBottom w:val="0"/>
      <w:divBdr>
        <w:top w:val="none" w:sz="0" w:space="0" w:color="auto"/>
        <w:left w:val="none" w:sz="0" w:space="0" w:color="auto"/>
        <w:bottom w:val="none" w:sz="0" w:space="0" w:color="auto"/>
        <w:right w:val="none" w:sz="0" w:space="0" w:color="auto"/>
      </w:divBdr>
    </w:div>
    <w:div w:id="1726560656">
      <w:bodyDiv w:val="1"/>
      <w:marLeft w:val="0"/>
      <w:marRight w:val="0"/>
      <w:marTop w:val="0"/>
      <w:marBottom w:val="0"/>
      <w:divBdr>
        <w:top w:val="none" w:sz="0" w:space="0" w:color="auto"/>
        <w:left w:val="none" w:sz="0" w:space="0" w:color="auto"/>
        <w:bottom w:val="none" w:sz="0" w:space="0" w:color="auto"/>
        <w:right w:val="none" w:sz="0" w:space="0" w:color="auto"/>
      </w:divBdr>
    </w:div>
    <w:div w:id="1727021352">
      <w:bodyDiv w:val="1"/>
      <w:marLeft w:val="0"/>
      <w:marRight w:val="0"/>
      <w:marTop w:val="0"/>
      <w:marBottom w:val="0"/>
      <w:divBdr>
        <w:top w:val="none" w:sz="0" w:space="0" w:color="auto"/>
        <w:left w:val="none" w:sz="0" w:space="0" w:color="auto"/>
        <w:bottom w:val="none" w:sz="0" w:space="0" w:color="auto"/>
        <w:right w:val="none" w:sz="0" w:space="0" w:color="auto"/>
      </w:divBdr>
    </w:div>
    <w:div w:id="1729183179">
      <w:bodyDiv w:val="1"/>
      <w:marLeft w:val="0"/>
      <w:marRight w:val="0"/>
      <w:marTop w:val="0"/>
      <w:marBottom w:val="0"/>
      <w:divBdr>
        <w:top w:val="none" w:sz="0" w:space="0" w:color="auto"/>
        <w:left w:val="none" w:sz="0" w:space="0" w:color="auto"/>
        <w:bottom w:val="none" w:sz="0" w:space="0" w:color="auto"/>
        <w:right w:val="none" w:sz="0" w:space="0" w:color="auto"/>
      </w:divBdr>
    </w:div>
    <w:div w:id="1731491709">
      <w:bodyDiv w:val="1"/>
      <w:marLeft w:val="0"/>
      <w:marRight w:val="0"/>
      <w:marTop w:val="0"/>
      <w:marBottom w:val="0"/>
      <w:divBdr>
        <w:top w:val="none" w:sz="0" w:space="0" w:color="auto"/>
        <w:left w:val="none" w:sz="0" w:space="0" w:color="auto"/>
        <w:bottom w:val="none" w:sz="0" w:space="0" w:color="auto"/>
        <w:right w:val="none" w:sz="0" w:space="0" w:color="auto"/>
      </w:divBdr>
    </w:div>
    <w:div w:id="1736316724">
      <w:bodyDiv w:val="1"/>
      <w:marLeft w:val="0"/>
      <w:marRight w:val="0"/>
      <w:marTop w:val="0"/>
      <w:marBottom w:val="0"/>
      <w:divBdr>
        <w:top w:val="none" w:sz="0" w:space="0" w:color="auto"/>
        <w:left w:val="none" w:sz="0" w:space="0" w:color="auto"/>
        <w:bottom w:val="none" w:sz="0" w:space="0" w:color="auto"/>
        <w:right w:val="none" w:sz="0" w:space="0" w:color="auto"/>
      </w:divBdr>
    </w:div>
    <w:div w:id="1744523570">
      <w:bodyDiv w:val="1"/>
      <w:marLeft w:val="0"/>
      <w:marRight w:val="0"/>
      <w:marTop w:val="0"/>
      <w:marBottom w:val="0"/>
      <w:divBdr>
        <w:top w:val="none" w:sz="0" w:space="0" w:color="auto"/>
        <w:left w:val="none" w:sz="0" w:space="0" w:color="auto"/>
        <w:bottom w:val="none" w:sz="0" w:space="0" w:color="auto"/>
        <w:right w:val="none" w:sz="0" w:space="0" w:color="auto"/>
      </w:divBdr>
    </w:div>
    <w:div w:id="1744718966">
      <w:bodyDiv w:val="1"/>
      <w:marLeft w:val="0"/>
      <w:marRight w:val="0"/>
      <w:marTop w:val="0"/>
      <w:marBottom w:val="0"/>
      <w:divBdr>
        <w:top w:val="none" w:sz="0" w:space="0" w:color="auto"/>
        <w:left w:val="none" w:sz="0" w:space="0" w:color="auto"/>
        <w:bottom w:val="none" w:sz="0" w:space="0" w:color="auto"/>
        <w:right w:val="none" w:sz="0" w:space="0" w:color="auto"/>
      </w:divBdr>
    </w:div>
    <w:div w:id="1745183859">
      <w:bodyDiv w:val="1"/>
      <w:marLeft w:val="0"/>
      <w:marRight w:val="0"/>
      <w:marTop w:val="0"/>
      <w:marBottom w:val="0"/>
      <w:divBdr>
        <w:top w:val="none" w:sz="0" w:space="0" w:color="auto"/>
        <w:left w:val="none" w:sz="0" w:space="0" w:color="auto"/>
        <w:bottom w:val="none" w:sz="0" w:space="0" w:color="auto"/>
        <w:right w:val="none" w:sz="0" w:space="0" w:color="auto"/>
      </w:divBdr>
    </w:div>
    <w:div w:id="1747725448">
      <w:bodyDiv w:val="1"/>
      <w:marLeft w:val="0"/>
      <w:marRight w:val="0"/>
      <w:marTop w:val="0"/>
      <w:marBottom w:val="0"/>
      <w:divBdr>
        <w:top w:val="none" w:sz="0" w:space="0" w:color="auto"/>
        <w:left w:val="none" w:sz="0" w:space="0" w:color="auto"/>
        <w:bottom w:val="none" w:sz="0" w:space="0" w:color="auto"/>
        <w:right w:val="none" w:sz="0" w:space="0" w:color="auto"/>
      </w:divBdr>
    </w:div>
    <w:div w:id="1748265531">
      <w:bodyDiv w:val="1"/>
      <w:marLeft w:val="0"/>
      <w:marRight w:val="0"/>
      <w:marTop w:val="0"/>
      <w:marBottom w:val="0"/>
      <w:divBdr>
        <w:top w:val="none" w:sz="0" w:space="0" w:color="auto"/>
        <w:left w:val="none" w:sz="0" w:space="0" w:color="auto"/>
        <w:bottom w:val="none" w:sz="0" w:space="0" w:color="auto"/>
        <w:right w:val="none" w:sz="0" w:space="0" w:color="auto"/>
      </w:divBdr>
    </w:div>
    <w:div w:id="1769155476">
      <w:bodyDiv w:val="1"/>
      <w:marLeft w:val="0"/>
      <w:marRight w:val="0"/>
      <w:marTop w:val="0"/>
      <w:marBottom w:val="0"/>
      <w:divBdr>
        <w:top w:val="none" w:sz="0" w:space="0" w:color="auto"/>
        <w:left w:val="none" w:sz="0" w:space="0" w:color="auto"/>
        <w:bottom w:val="none" w:sz="0" w:space="0" w:color="auto"/>
        <w:right w:val="none" w:sz="0" w:space="0" w:color="auto"/>
      </w:divBdr>
    </w:div>
    <w:div w:id="1777409041">
      <w:bodyDiv w:val="1"/>
      <w:marLeft w:val="0"/>
      <w:marRight w:val="0"/>
      <w:marTop w:val="0"/>
      <w:marBottom w:val="0"/>
      <w:divBdr>
        <w:top w:val="none" w:sz="0" w:space="0" w:color="auto"/>
        <w:left w:val="none" w:sz="0" w:space="0" w:color="auto"/>
        <w:bottom w:val="none" w:sz="0" w:space="0" w:color="auto"/>
        <w:right w:val="none" w:sz="0" w:space="0" w:color="auto"/>
      </w:divBdr>
    </w:div>
    <w:div w:id="1779177995">
      <w:bodyDiv w:val="1"/>
      <w:marLeft w:val="0"/>
      <w:marRight w:val="0"/>
      <w:marTop w:val="0"/>
      <w:marBottom w:val="0"/>
      <w:divBdr>
        <w:top w:val="none" w:sz="0" w:space="0" w:color="auto"/>
        <w:left w:val="none" w:sz="0" w:space="0" w:color="auto"/>
        <w:bottom w:val="none" w:sz="0" w:space="0" w:color="auto"/>
        <w:right w:val="none" w:sz="0" w:space="0" w:color="auto"/>
      </w:divBdr>
    </w:div>
    <w:div w:id="1779519787">
      <w:bodyDiv w:val="1"/>
      <w:marLeft w:val="0"/>
      <w:marRight w:val="0"/>
      <w:marTop w:val="0"/>
      <w:marBottom w:val="0"/>
      <w:divBdr>
        <w:top w:val="none" w:sz="0" w:space="0" w:color="auto"/>
        <w:left w:val="none" w:sz="0" w:space="0" w:color="auto"/>
        <w:bottom w:val="none" w:sz="0" w:space="0" w:color="auto"/>
        <w:right w:val="none" w:sz="0" w:space="0" w:color="auto"/>
      </w:divBdr>
    </w:div>
    <w:div w:id="1782216626">
      <w:bodyDiv w:val="1"/>
      <w:marLeft w:val="0"/>
      <w:marRight w:val="0"/>
      <w:marTop w:val="0"/>
      <w:marBottom w:val="0"/>
      <w:divBdr>
        <w:top w:val="none" w:sz="0" w:space="0" w:color="auto"/>
        <w:left w:val="none" w:sz="0" w:space="0" w:color="auto"/>
        <w:bottom w:val="none" w:sz="0" w:space="0" w:color="auto"/>
        <w:right w:val="none" w:sz="0" w:space="0" w:color="auto"/>
      </w:divBdr>
    </w:div>
    <w:div w:id="1783762994">
      <w:bodyDiv w:val="1"/>
      <w:marLeft w:val="0"/>
      <w:marRight w:val="0"/>
      <w:marTop w:val="0"/>
      <w:marBottom w:val="0"/>
      <w:divBdr>
        <w:top w:val="none" w:sz="0" w:space="0" w:color="auto"/>
        <w:left w:val="none" w:sz="0" w:space="0" w:color="auto"/>
        <w:bottom w:val="none" w:sz="0" w:space="0" w:color="auto"/>
        <w:right w:val="none" w:sz="0" w:space="0" w:color="auto"/>
      </w:divBdr>
    </w:div>
    <w:div w:id="1791171614">
      <w:bodyDiv w:val="1"/>
      <w:marLeft w:val="0"/>
      <w:marRight w:val="0"/>
      <w:marTop w:val="0"/>
      <w:marBottom w:val="0"/>
      <w:divBdr>
        <w:top w:val="none" w:sz="0" w:space="0" w:color="auto"/>
        <w:left w:val="none" w:sz="0" w:space="0" w:color="auto"/>
        <w:bottom w:val="none" w:sz="0" w:space="0" w:color="auto"/>
        <w:right w:val="none" w:sz="0" w:space="0" w:color="auto"/>
      </w:divBdr>
    </w:div>
    <w:div w:id="1795829006">
      <w:bodyDiv w:val="1"/>
      <w:marLeft w:val="0"/>
      <w:marRight w:val="0"/>
      <w:marTop w:val="0"/>
      <w:marBottom w:val="0"/>
      <w:divBdr>
        <w:top w:val="none" w:sz="0" w:space="0" w:color="auto"/>
        <w:left w:val="none" w:sz="0" w:space="0" w:color="auto"/>
        <w:bottom w:val="none" w:sz="0" w:space="0" w:color="auto"/>
        <w:right w:val="none" w:sz="0" w:space="0" w:color="auto"/>
      </w:divBdr>
    </w:div>
    <w:div w:id="1799757798">
      <w:bodyDiv w:val="1"/>
      <w:marLeft w:val="0"/>
      <w:marRight w:val="0"/>
      <w:marTop w:val="0"/>
      <w:marBottom w:val="0"/>
      <w:divBdr>
        <w:top w:val="none" w:sz="0" w:space="0" w:color="auto"/>
        <w:left w:val="none" w:sz="0" w:space="0" w:color="auto"/>
        <w:bottom w:val="none" w:sz="0" w:space="0" w:color="auto"/>
        <w:right w:val="none" w:sz="0" w:space="0" w:color="auto"/>
      </w:divBdr>
    </w:div>
    <w:div w:id="1807503863">
      <w:bodyDiv w:val="1"/>
      <w:marLeft w:val="0"/>
      <w:marRight w:val="0"/>
      <w:marTop w:val="0"/>
      <w:marBottom w:val="0"/>
      <w:divBdr>
        <w:top w:val="none" w:sz="0" w:space="0" w:color="auto"/>
        <w:left w:val="none" w:sz="0" w:space="0" w:color="auto"/>
        <w:bottom w:val="none" w:sz="0" w:space="0" w:color="auto"/>
        <w:right w:val="none" w:sz="0" w:space="0" w:color="auto"/>
      </w:divBdr>
    </w:div>
    <w:div w:id="1809008294">
      <w:bodyDiv w:val="1"/>
      <w:marLeft w:val="0"/>
      <w:marRight w:val="0"/>
      <w:marTop w:val="0"/>
      <w:marBottom w:val="0"/>
      <w:divBdr>
        <w:top w:val="none" w:sz="0" w:space="0" w:color="auto"/>
        <w:left w:val="none" w:sz="0" w:space="0" w:color="auto"/>
        <w:bottom w:val="none" w:sz="0" w:space="0" w:color="auto"/>
        <w:right w:val="none" w:sz="0" w:space="0" w:color="auto"/>
      </w:divBdr>
    </w:div>
    <w:div w:id="1815947909">
      <w:bodyDiv w:val="1"/>
      <w:marLeft w:val="0"/>
      <w:marRight w:val="0"/>
      <w:marTop w:val="0"/>
      <w:marBottom w:val="0"/>
      <w:divBdr>
        <w:top w:val="none" w:sz="0" w:space="0" w:color="auto"/>
        <w:left w:val="none" w:sz="0" w:space="0" w:color="auto"/>
        <w:bottom w:val="none" w:sz="0" w:space="0" w:color="auto"/>
        <w:right w:val="none" w:sz="0" w:space="0" w:color="auto"/>
      </w:divBdr>
    </w:div>
    <w:div w:id="1819417836">
      <w:bodyDiv w:val="1"/>
      <w:marLeft w:val="0"/>
      <w:marRight w:val="0"/>
      <w:marTop w:val="0"/>
      <w:marBottom w:val="0"/>
      <w:divBdr>
        <w:top w:val="none" w:sz="0" w:space="0" w:color="auto"/>
        <w:left w:val="none" w:sz="0" w:space="0" w:color="auto"/>
        <w:bottom w:val="none" w:sz="0" w:space="0" w:color="auto"/>
        <w:right w:val="none" w:sz="0" w:space="0" w:color="auto"/>
      </w:divBdr>
    </w:div>
    <w:div w:id="1821966925">
      <w:bodyDiv w:val="1"/>
      <w:marLeft w:val="0"/>
      <w:marRight w:val="0"/>
      <w:marTop w:val="0"/>
      <w:marBottom w:val="0"/>
      <w:divBdr>
        <w:top w:val="none" w:sz="0" w:space="0" w:color="auto"/>
        <w:left w:val="none" w:sz="0" w:space="0" w:color="auto"/>
        <w:bottom w:val="none" w:sz="0" w:space="0" w:color="auto"/>
        <w:right w:val="none" w:sz="0" w:space="0" w:color="auto"/>
      </w:divBdr>
    </w:div>
    <w:div w:id="1831287308">
      <w:bodyDiv w:val="1"/>
      <w:marLeft w:val="0"/>
      <w:marRight w:val="0"/>
      <w:marTop w:val="0"/>
      <w:marBottom w:val="0"/>
      <w:divBdr>
        <w:top w:val="none" w:sz="0" w:space="0" w:color="auto"/>
        <w:left w:val="none" w:sz="0" w:space="0" w:color="auto"/>
        <w:bottom w:val="none" w:sz="0" w:space="0" w:color="auto"/>
        <w:right w:val="none" w:sz="0" w:space="0" w:color="auto"/>
      </w:divBdr>
    </w:div>
    <w:div w:id="1839299641">
      <w:bodyDiv w:val="1"/>
      <w:marLeft w:val="0"/>
      <w:marRight w:val="0"/>
      <w:marTop w:val="0"/>
      <w:marBottom w:val="0"/>
      <w:divBdr>
        <w:top w:val="none" w:sz="0" w:space="0" w:color="auto"/>
        <w:left w:val="none" w:sz="0" w:space="0" w:color="auto"/>
        <w:bottom w:val="none" w:sz="0" w:space="0" w:color="auto"/>
        <w:right w:val="none" w:sz="0" w:space="0" w:color="auto"/>
      </w:divBdr>
    </w:div>
    <w:div w:id="1845778560">
      <w:bodyDiv w:val="1"/>
      <w:marLeft w:val="0"/>
      <w:marRight w:val="0"/>
      <w:marTop w:val="0"/>
      <w:marBottom w:val="0"/>
      <w:divBdr>
        <w:top w:val="none" w:sz="0" w:space="0" w:color="auto"/>
        <w:left w:val="none" w:sz="0" w:space="0" w:color="auto"/>
        <w:bottom w:val="none" w:sz="0" w:space="0" w:color="auto"/>
        <w:right w:val="none" w:sz="0" w:space="0" w:color="auto"/>
      </w:divBdr>
    </w:div>
    <w:div w:id="1847088618">
      <w:bodyDiv w:val="1"/>
      <w:marLeft w:val="0"/>
      <w:marRight w:val="0"/>
      <w:marTop w:val="0"/>
      <w:marBottom w:val="0"/>
      <w:divBdr>
        <w:top w:val="none" w:sz="0" w:space="0" w:color="auto"/>
        <w:left w:val="none" w:sz="0" w:space="0" w:color="auto"/>
        <w:bottom w:val="none" w:sz="0" w:space="0" w:color="auto"/>
        <w:right w:val="none" w:sz="0" w:space="0" w:color="auto"/>
      </w:divBdr>
    </w:div>
    <w:div w:id="1850563932">
      <w:bodyDiv w:val="1"/>
      <w:marLeft w:val="0"/>
      <w:marRight w:val="0"/>
      <w:marTop w:val="0"/>
      <w:marBottom w:val="0"/>
      <w:divBdr>
        <w:top w:val="none" w:sz="0" w:space="0" w:color="auto"/>
        <w:left w:val="none" w:sz="0" w:space="0" w:color="auto"/>
        <w:bottom w:val="none" w:sz="0" w:space="0" w:color="auto"/>
        <w:right w:val="none" w:sz="0" w:space="0" w:color="auto"/>
      </w:divBdr>
    </w:div>
    <w:div w:id="1855924139">
      <w:bodyDiv w:val="1"/>
      <w:marLeft w:val="0"/>
      <w:marRight w:val="0"/>
      <w:marTop w:val="0"/>
      <w:marBottom w:val="0"/>
      <w:divBdr>
        <w:top w:val="none" w:sz="0" w:space="0" w:color="auto"/>
        <w:left w:val="none" w:sz="0" w:space="0" w:color="auto"/>
        <w:bottom w:val="none" w:sz="0" w:space="0" w:color="auto"/>
        <w:right w:val="none" w:sz="0" w:space="0" w:color="auto"/>
      </w:divBdr>
    </w:div>
    <w:div w:id="1857579723">
      <w:bodyDiv w:val="1"/>
      <w:marLeft w:val="0"/>
      <w:marRight w:val="0"/>
      <w:marTop w:val="0"/>
      <w:marBottom w:val="0"/>
      <w:divBdr>
        <w:top w:val="none" w:sz="0" w:space="0" w:color="auto"/>
        <w:left w:val="none" w:sz="0" w:space="0" w:color="auto"/>
        <w:bottom w:val="none" w:sz="0" w:space="0" w:color="auto"/>
        <w:right w:val="none" w:sz="0" w:space="0" w:color="auto"/>
      </w:divBdr>
    </w:div>
    <w:div w:id="1871334400">
      <w:bodyDiv w:val="1"/>
      <w:marLeft w:val="0"/>
      <w:marRight w:val="0"/>
      <w:marTop w:val="0"/>
      <w:marBottom w:val="0"/>
      <w:divBdr>
        <w:top w:val="none" w:sz="0" w:space="0" w:color="auto"/>
        <w:left w:val="none" w:sz="0" w:space="0" w:color="auto"/>
        <w:bottom w:val="none" w:sz="0" w:space="0" w:color="auto"/>
        <w:right w:val="none" w:sz="0" w:space="0" w:color="auto"/>
      </w:divBdr>
    </w:div>
    <w:div w:id="1873348718">
      <w:bodyDiv w:val="1"/>
      <w:marLeft w:val="0"/>
      <w:marRight w:val="0"/>
      <w:marTop w:val="0"/>
      <w:marBottom w:val="0"/>
      <w:divBdr>
        <w:top w:val="none" w:sz="0" w:space="0" w:color="auto"/>
        <w:left w:val="none" w:sz="0" w:space="0" w:color="auto"/>
        <w:bottom w:val="none" w:sz="0" w:space="0" w:color="auto"/>
        <w:right w:val="none" w:sz="0" w:space="0" w:color="auto"/>
      </w:divBdr>
    </w:div>
    <w:div w:id="1875118044">
      <w:bodyDiv w:val="1"/>
      <w:marLeft w:val="0"/>
      <w:marRight w:val="0"/>
      <w:marTop w:val="0"/>
      <w:marBottom w:val="0"/>
      <w:divBdr>
        <w:top w:val="none" w:sz="0" w:space="0" w:color="auto"/>
        <w:left w:val="none" w:sz="0" w:space="0" w:color="auto"/>
        <w:bottom w:val="none" w:sz="0" w:space="0" w:color="auto"/>
        <w:right w:val="none" w:sz="0" w:space="0" w:color="auto"/>
      </w:divBdr>
    </w:div>
    <w:div w:id="1878009755">
      <w:bodyDiv w:val="1"/>
      <w:marLeft w:val="0"/>
      <w:marRight w:val="0"/>
      <w:marTop w:val="0"/>
      <w:marBottom w:val="0"/>
      <w:divBdr>
        <w:top w:val="none" w:sz="0" w:space="0" w:color="auto"/>
        <w:left w:val="none" w:sz="0" w:space="0" w:color="auto"/>
        <w:bottom w:val="none" w:sz="0" w:space="0" w:color="auto"/>
        <w:right w:val="none" w:sz="0" w:space="0" w:color="auto"/>
      </w:divBdr>
    </w:div>
    <w:div w:id="1885824008">
      <w:bodyDiv w:val="1"/>
      <w:marLeft w:val="0"/>
      <w:marRight w:val="0"/>
      <w:marTop w:val="0"/>
      <w:marBottom w:val="0"/>
      <w:divBdr>
        <w:top w:val="none" w:sz="0" w:space="0" w:color="auto"/>
        <w:left w:val="none" w:sz="0" w:space="0" w:color="auto"/>
        <w:bottom w:val="none" w:sz="0" w:space="0" w:color="auto"/>
        <w:right w:val="none" w:sz="0" w:space="0" w:color="auto"/>
      </w:divBdr>
    </w:div>
    <w:div w:id="1887175405">
      <w:bodyDiv w:val="1"/>
      <w:marLeft w:val="0"/>
      <w:marRight w:val="0"/>
      <w:marTop w:val="0"/>
      <w:marBottom w:val="0"/>
      <w:divBdr>
        <w:top w:val="none" w:sz="0" w:space="0" w:color="auto"/>
        <w:left w:val="none" w:sz="0" w:space="0" w:color="auto"/>
        <w:bottom w:val="none" w:sz="0" w:space="0" w:color="auto"/>
        <w:right w:val="none" w:sz="0" w:space="0" w:color="auto"/>
      </w:divBdr>
    </w:div>
    <w:div w:id="1895971289">
      <w:bodyDiv w:val="1"/>
      <w:marLeft w:val="0"/>
      <w:marRight w:val="0"/>
      <w:marTop w:val="0"/>
      <w:marBottom w:val="0"/>
      <w:divBdr>
        <w:top w:val="none" w:sz="0" w:space="0" w:color="auto"/>
        <w:left w:val="none" w:sz="0" w:space="0" w:color="auto"/>
        <w:bottom w:val="none" w:sz="0" w:space="0" w:color="auto"/>
        <w:right w:val="none" w:sz="0" w:space="0" w:color="auto"/>
      </w:divBdr>
    </w:div>
    <w:div w:id="1899704599">
      <w:bodyDiv w:val="1"/>
      <w:marLeft w:val="0"/>
      <w:marRight w:val="0"/>
      <w:marTop w:val="0"/>
      <w:marBottom w:val="0"/>
      <w:divBdr>
        <w:top w:val="none" w:sz="0" w:space="0" w:color="auto"/>
        <w:left w:val="none" w:sz="0" w:space="0" w:color="auto"/>
        <w:bottom w:val="none" w:sz="0" w:space="0" w:color="auto"/>
        <w:right w:val="none" w:sz="0" w:space="0" w:color="auto"/>
      </w:divBdr>
    </w:div>
    <w:div w:id="1904952475">
      <w:bodyDiv w:val="1"/>
      <w:marLeft w:val="0"/>
      <w:marRight w:val="0"/>
      <w:marTop w:val="0"/>
      <w:marBottom w:val="0"/>
      <w:divBdr>
        <w:top w:val="none" w:sz="0" w:space="0" w:color="auto"/>
        <w:left w:val="none" w:sz="0" w:space="0" w:color="auto"/>
        <w:bottom w:val="none" w:sz="0" w:space="0" w:color="auto"/>
        <w:right w:val="none" w:sz="0" w:space="0" w:color="auto"/>
      </w:divBdr>
    </w:div>
    <w:div w:id="1924412092">
      <w:bodyDiv w:val="1"/>
      <w:marLeft w:val="0"/>
      <w:marRight w:val="0"/>
      <w:marTop w:val="0"/>
      <w:marBottom w:val="0"/>
      <w:divBdr>
        <w:top w:val="none" w:sz="0" w:space="0" w:color="auto"/>
        <w:left w:val="none" w:sz="0" w:space="0" w:color="auto"/>
        <w:bottom w:val="none" w:sz="0" w:space="0" w:color="auto"/>
        <w:right w:val="none" w:sz="0" w:space="0" w:color="auto"/>
      </w:divBdr>
    </w:div>
    <w:div w:id="1925383735">
      <w:bodyDiv w:val="1"/>
      <w:marLeft w:val="0"/>
      <w:marRight w:val="0"/>
      <w:marTop w:val="0"/>
      <w:marBottom w:val="0"/>
      <w:divBdr>
        <w:top w:val="none" w:sz="0" w:space="0" w:color="auto"/>
        <w:left w:val="none" w:sz="0" w:space="0" w:color="auto"/>
        <w:bottom w:val="none" w:sz="0" w:space="0" w:color="auto"/>
        <w:right w:val="none" w:sz="0" w:space="0" w:color="auto"/>
      </w:divBdr>
    </w:div>
    <w:div w:id="1925407706">
      <w:bodyDiv w:val="1"/>
      <w:marLeft w:val="0"/>
      <w:marRight w:val="0"/>
      <w:marTop w:val="0"/>
      <w:marBottom w:val="0"/>
      <w:divBdr>
        <w:top w:val="none" w:sz="0" w:space="0" w:color="auto"/>
        <w:left w:val="none" w:sz="0" w:space="0" w:color="auto"/>
        <w:bottom w:val="none" w:sz="0" w:space="0" w:color="auto"/>
        <w:right w:val="none" w:sz="0" w:space="0" w:color="auto"/>
      </w:divBdr>
    </w:div>
    <w:div w:id="1926761217">
      <w:bodyDiv w:val="1"/>
      <w:marLeft w:val="0"/>
      <w:marRight w:val="0"/>
      <w:marTop w:val="0"/>
      <w:marBottom w:val="0"/>
      <w:divBdr>
        <w:top w:val="none" w:sz="0" w:space="0" w:color="auto"/>
        <w:left w:val="none" w:sz="0" w:space="0" w:color="auto"/>
        <w:bottom w:val="none" w:sz="0" w:space="0" w:color="auto"/>
        <w:right w:val="none" w:sz="0" w:space="0" w:color="auto"/>
      </w:divBdr>
    </w:div>
    <w:div w:id="1934240223">
      <w:bodyDiv w:val="1"/>
      <w:marLeft w:val="0"/>
      <w:marRight w:val="0"/>
      <w:marTop w:val="0"/>
      <w:marBottom w:val="0"/>
      <w:divBdr>
        <w:top w:val="none" w:sz="0" w:space="0" w:color="auto"/>
        <w:left w:val="none" w:sz="0" w:space="0" w:color="auto"/>
        <w:bottom w:val="none" w:sz="0" w:space="0" w:color="auto"/>
        <w:right w:val="none" w:sz="0" w:space="0" w:color="auto"/>
      </w:divBdr>
    </w:div>
    <w:div w:id="1935479689">
      <w:bodyDiv w:val="1"/>
      <w:marLeft w:val="0"/>
      <w:marRight w:val="0"/>
      <w:marTop w:val="0"/>
      <w:marBottom w:val="0"/>
      <w:divBdr>
        <w:top w:val="none" w:sz="0" w:space="0" w:color="auto"/>
        <w:left w:val="none" w:sz="0" w:space="0" w:color="auto"/>
        <w:bottom w:val="none" w:sz="0" w:space="0" w:color="auto"/>
        <w:right w:val="none" w:sz="0" w:space="0" w:color="auto"/>
      </w:divBdr>
    </w:div>
    <w:div w:id="1942104236">
      <w:bodyDiv w:val="1"/>
      <w:marLeft w:val="0"/>
      <w:marRight w:val="0"/>
      <w:marTop w:val="0"/>
      <w:marBottom w:val="0"/>
      <w:divBdr>
        <w:top w:val="none" w:sz="0" w:space="0" w:color="auto"/>
        <w:left w:val="none" w:sz="0" w:space="0" w:color="auto"/>
        <w:bottom w:val="none" w:sz="0" w:space="0" w:color="auto"/>
        <w:right w:val="none" w:sz="0" w:space="0" w:color="auto"/>
      </w:divBdr>
    </w:div>
    <w:div w:id="1944266050">
      <w:bodyDiv w:val="1"/>
      <w:marLeft w:val="0"/>
      <w:marRight w:val="0"/>
      <w:marTop w:val="0"/>
      <w:marBottom w:val="0"/>
      <w:divBdr>
        <w:top w:val="none" w:sz="0" w:space="0" w:color="auto"/>
        <w:left w:val="none" w:sz="0" w:space="0" w:color="auto"/>
        <w:bottom w:val="none" w:sz="0" w:space="0" w:color="auto"/>
        <w:right w:val="none" w:sz="0" w:space="0" w:color="auto"/>
      </w:divBdr>
    </w:div>
    <w:div w:id="1947612262">
      <w:bodyDiv w:val="1"/>
      <w:marLeft w:val="0"/>
      <w:marRight w:val="0"/>
      <w:marTop w:val="0"/>
      <w:marBottom w:val="0"/>
      <w:divBdr>
        <w:top w:val="none" w:sz="0" w:space="0" w:color="auto"/>
        <w:left w:val="none" w:sz="0" w:space="0" w:color="auto"/>
        <w:bottom w:val="none" w:sz="0" w:space="0" w:color="auto"/>
        <w:right w:val="none" w:sz="0" w:space="0" w:color="auto"/>
      </w:divBdr>
      <w:divsChild>
        <w:div w:id="17661470">
          <w:marLeft w:val="0"/>
          <w:marRight w:val="0"/>
          <w:marTop w:val="0"/>
          <w:marBottom w:val="0"/>
          <w:divBdr>
            <w:top w:val="none" w:sz="0" w:space="0" w:color="auto"/>
            <w:left w:val="none" w:sz="0" w:space="0" w:color="auto"/>
            <w:bottom w:val="none" w:sz="0" w:space="0" w:color="auto"/>
            <w:right w:val="none" w:sz="0" w:space="0" w:color="auto"/>
          </w:divBdr>
          <w:divsChild>
            <w:div w:id="23559303">
              <w:marLeft w:val="0"/>
              <w:marRight w:val="0"/>
              <w:marTop w:val="0"/>
              <w:marBottom w:val="0"/>
              <w:divBdr>
                <w:top w:val="none" w:sz="0" w:space="0" w:color="auto"/>
                <w:left w:val="none" w:sz="0" w:space="0" w:color="auto"/>
                <w:bottom w:val="none" w:sz="0" w:space="0" w:color="auto"/>
                <w:right w:val="none" w:sz="0" w:space="0" w:color="auto"/>
              </w:divBdr>
              <w:divsChild>
                <w:div w:id="253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638">
      <w:bodyDiv w:val="1"/>
      <w:marLeft w:val="0"/>
      <w:marRight w:val="0"/>
      <w:marTop w:val="0"/>
      <w:marBottom w:val="0"/>
      <w:divBdr>
        <w:top w:val="none" w:sz="0" w:space="0" w:color="auto"/>
        <w:left w:val="none" w:sz="0" w:space="0" w:color="auto"/>
        <w:bottom w:val="none" w:sz="0" w:space="0" w:color="auto"/>
        <w:right w:val="none" w:sz="0" w:space="0" w:color="auto"/>
      </w:divBdr>
    </w:div>
    <w:div w:id="1953702040">
      <w:bodyDiv w:val="1"/>
      <w:marLeft w:val="0"/>
      <w:marRight w:val="0"/>
      <w:marTop w:val="0"/>
      <w:marBottom w:val="0"/>
      <w:divBdr>
        <w:top w:val="none" w:sz="0" w:space="0" w:color="auto"/>
        <w:left w:val="none" w:sz="0" w:space="0" w:color="auto"/>
        <w:bottom w:val="none" w:sz="0" w:space="0" w:color="auto"/>
        <w:right w:val="none" w:sz="0" w:space="0" w:color="auto"/>
      </w:divBdr>
      <w:divsChild>
        <w:div w:id="1941719208">
          <w:marLeft w:val="0"/>
          <w:marRight w:val="0"/>
          <w:marTop w:val="0"/>
          <w:marBottom w:val="0"/>
          <w:divBdr>
            <w:top w:val="none" w:sz="0" w:space="0" w:color="auto"/>
            <w:left w:val="none" w:sz="0" w:space="0" w:color="auto"/>
            <w:bottom w:val="none" w:sz="0" w:space="0" w:color="auto"/>
            <w:right w:val="none" w:sz="0" w:space="0" w:color="auto"/>
          </w:divBdr>
          <w:divsChild>
            <w:div w:id="54160995">
              <w:marLeft w:val="0"/>
              <w:marRight w:val="0"/>
              <w:marTop w:val="0"/>
              <w:marBottom w:val="0"/>
              <w:divBdr>
                <w:top w:val="none" w:sz="0" w:space="0" w:color="auto"/>
                <w:left w:val="none" w:sz="0" w:space="0" w:color="auto"/>
                <w:bottom w:val="none" w:sz="0" w:space="0" w:color="auto"/>
                <w:right w:val="none" w:sz="0" w:space="0" w:color="auto"/>
              </w:divBdr>
              <w:divsChild>
                <w:div w:id="2710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6621">
      <w:bodyDiv w:val="1"/>
      <w:marLeft w:val="0"/>
      <w:marRight w:val="0"/>
      <w:marTop w:val="0"/>
      <w:marBottom w:val="0"/>
      <w:divBdr>
        <w:top w:val="none" w:sz="0" w:space="0" w:color="auto"/>
        <w:left w:val="none" w:sz="0" w:space="0" w:color="auto"/>
        <w:bottom w:val="none" w:sz="0" w:space="0" w:color="auto"/>
        <w:right w:val="none" w:sz="0" w:space="0" w:color="auto"/>
      </w:divBdr>
    </w:div>
    <w:div w:id="1960643548">
      <w:bodyDiv w:val="1"/>
      <w:marLeft w:val="0"/>
      <w:marRight w:val="0"/>
      <w:marTop w:val="0"/>
      <w:marBottom w:val="0"/>
      <w:divBdr>
        <w:top w:val="none" w:sz="0" w:space="0" w:color="auto"/>
        <w:left w:val="none" w:sz="0" w:space="0" w:color="auto"/>
        <w:bottom w:val="none" w:sz="0" w:space="0" w:color="auto"/>
        <w:right w:val="none" w:sz="0" w:space="0" w:color="auto"/>
      </w:divBdr>
    </w:div>
    <w:div w:id="1976327918">
      <w:bodyDiv w:val="1"/>
      <w:marLeft w:val="0"/>
      <w:marRight w:val="0"/>
      <w:marTop w:val="0"/>
      <w:marBottom w:val="0"/>
      <w:divBdr>
        <w:top w:val="none" w:sz="0" w:space="0" w:color="auto"/>
        <w:left w:val="none" w:sz="0" w:space="0" w:color="auto"/>
        <w:bottom w:val="none" w:sz="0" w:space="0" w:color="auto"/>
        <w:right w:val="none" w:sz="0" w:space="0" w:color="auto"/>
      </w:divBdr>
    </w:div>
    <w:div w:id="1989625188">
      <w:bodyDiv w:val="1"/>
      <w:marLeft w:val="0"/>
      <w:marRight w:val="0"/>
      <w:marTop w:val="0"/>
      <w:marBottom w:val="0"/>
      <w:divBdr>
        <w:top w:val="none" w:sz="0" w:space="0" w:color="auto"/>
        <w:left w:val="none" w:sz="0" w:space="0" w:color="auto"/>
        <w:bottom w:val="none" w:sz="0" w:space="0" w:color="auto"/>
        <w:right w:val="none" w:sz="0" w:space="0" w:color="auto"/>
      </w:divBdr>
    </w:div>
    <w:div w:id="1991671549">
      <w:bodyDiv w:val="1"/>
      <w:marLeft w:val="0"/>
      <w:marRight w:val="0"/>
      <w:marTop w:val="0"/>
      <w:marBottom w:val="0"/>
      <w:divBdr>
        <w:top w:val="none" w:sz="0" w:space="0" w:color="auto"/>
        <w:left w:val="none" w:sz="0" w:space="0" w:color="auto"/>
        <w:bottom w:val="none" w:sz="0" w:space="0" w:color="auto"/>
        <w:right w:val="none" w:sz="0" w:space="0" w:color="auto"/>
      </w:divBdr>
    </w:div>
    <w:div w:id="1995406489">
      <w:bodyDiv w:val="1"/>
      <w:marLeft w:val="0"/>
      <w:marRight w:val="0"/>
      <w:marTop w:val="0"/>
      <w:marBottom w:val="0"/>
      <w:divBdr>
        <w:top w:val="none" w:sz="0" w:space="0" w:color="auto"/>
        <w:left w:val="none" w:sz="0" w:space="0" w:color="auto"/>
        <w:bottom w:val="none" w:sz="0" w:space="0" w:color="auto"/>
        <w:right w:val="none" w:sz="0" w:space="0" w:color="auto"/>
      </w:divBdr>
    </w:div>
    <w:div w:id="2007633005">
      <w:bodyDiv w:val="1"/>
      <w:marLeft w:val="0"/>
      <w:marRight w:val="0"/>
      <w:marTop w:val="0"/>
      <w:marBottom w:val="0"/>
      <w:divBdr>
        <w:top w:val="none" w:sz="0" w:space="0" w:color="auto"/>
        <w:left w:val="none" w:sz="0" w:space="0" w:color="auto"/>
        <w:bottom w:val="none" w:sz="0" w:space="0" w:color="auto"/>
        <w:right w:val="none" w:sz="0" w:space="0" w:color="auto"/>
      </w:divBdr>
    </w:div>
    <w:div w:id="2011788180">
      <w:bodyDiv w:val="1"/>
      <w:marLeft w:val="0"/>
      <w:marRight w:val="0"/>
      <w:marTop w:val="0"/>
      <w:marBottom w:val="0"/>
      <w:divBdr>
        <w:top w:val="none" w:sz="0" w:space="0" w:color="auto"/>
        <w:left w:val="none" w:sz="0" w:space="0" w:color="auto"/>
        <w:bottom w:val="none" w:sz="0" w:space="0" w:color="auto"/>
        <w:right w:val="none" w:sz="0" w:space="0" w:color="auto"/>
      </w:divBdr>
    </w:div>
    <w:div w:id="2015767507">
      <w:bodyDiv w:val="1"/>
      <w:marLeft w:val="0"/>
      <w:marRight w:val="0"/>
      <w:marTop w:val="0"/>
      <w:marBottom w:val="0"/>
      <w:divBdr>
        <w:top w:val="none" w:sz="0" w:space="0" w:color="auto"/>
        <w:left w:val="none" w:sz="0" w:space="0" w:color="auto"/>
        <w:bottom w:val="none" w:sz="0" w:space="0" w:color="auto"/>
        <w:right w:val="none" w:sz="0" w:space="0" w:color="auto"/>
      </w:divBdr>
    </w:div>
    <w:div w:id="2019964005">
      <w:bodyDiv w:val="1"/>
      <w:marLeft w:val="0"/>
      <w:marRight w:val="0"/>
      <w:marTop w:val="0"/>
      <w:marBottom w:val="0"/>
      <w:divBdr>
        <w:top w:val="none" w:sz="0" w:space="0" w:color="auto"/>
        <w:left w:val="none" w:sz="0" w:space="0" w:color="auto"/>
        <w:bottom w:val="none" w:sz="0" w:space="0" w:color="auto"/>
        <w:right w:val="none" w:sz="0" w:space="0" w:color="auto"/>
      </w:divBdr>
    </w:div>
    <w:div w:id="2023041945">
      <w:bodyDiv w:val="1"/>
      <w:marLeft w:val="0"/>
      <w:marRight w:val="0"/>
      <w:marTop w:val="0"/>
      <w:marBottom w:val="0"/>
      <w:divBdr>
        <w:top w:val="none" w:sz="0" w:space="0" w:color="auto"/>
        <w:left w:val="none" w:sz="0" w:space="0" w:color="auto"/>
        <w:bottom w:val="none" w:sz="0" w:space="0" w:color="auto"/>
        <w:right w:val="none" w:sz="0" w:space="0" w:color="auto"/>
      </w:divBdr>
    </w:div>
    <w:div w:id="2040398203">
      <w:bodyDiv w:val="1"/>
      <w:marLeft w:val="0"/>
      <w:marRight w:val="0"/>
      <w:marTop w:val="0"/>
      <w:marBottom w:val="0"/>
      <w:divBdr>
        <w:top w:val="none" w:sz="0" w:space="0" w:color="auto"/>
        <w:left w:val="none" w:sz="0" w:space="0" w:color="auto"/>
        <w:bottom w:val="none" w:sz="0" w:space="0" w:color="auto"/>
        <w:right w:val="none" w:sz="0" w:space="0" w:color="auto"/>
      </w:divBdr>
    </w:div>
    <w:div w:id="2041978891">
      <w:bodyDiv w:val="1"/>
      <w:marLeft w:val="0"/>
      <w:marRight w:val="0"/>
      <w:marTop w:val="0"/>
      <w:marBottom w:val="0"/>
      <w:divBdr>
        <w:top w:val="none" w:sz="0" w:space="0" w:color="auto"/>
        <w:left w:val="none" w:sz="0" w:space="0" w:color="auto"/>
        <w:bottom w:val="none" w:sz="0" w:space="0" w:color="auto"/>
        <w:right w:val="none" w:sz="0" w:space="0" w:color="auto"/>
      </w:divBdr>
    </w:div>
    <w:div w:id="2045321043">
      <w:bodyDiv w:val="1"/>
      <w:marLeft w:val="0"/>
      <w:marRight w:val="0"/>
      <w:marTop w:val="0"/>
      <w:marBottom w:val="0"/>
      <w:divBdr>
        <w:top w:val="none" w:sz="0" w:space="0" w:color="auto"/>
        <w:left w:val="none" w:sz="0" w:space="0" w:color="auto"/>
        <w:bottom w:val="none" w:sz="0" w:space="0" w:color="auto"/>
        <w:right w:val="none" w:sz="0" w:space="0" w:color="auto"/>
      </w:divBdr>
    </w:div>
    <w:div w:id="2046714783">
      <w:bodyDiv w:val="1"/>
      <w:marLeft w:val="0"/>
      <w:marRight w:val="0"/>
      <w:marTop w:val="0"/>
      <w:marBottom w:val="0"/>
      <w:divBdr>
        <w:top w:val="none" w:sz="0" w:space="0" w:color="auto"/>
        <w:left w:val="none" w:sz="0" w:space="0" w:color="auto"/>
        <w:bottom w:val="none" w:sz="0" w:space="0" w:color="auto"/>
        <w:right w:val="none" w:sz="0" w:space="0" w:color="auto"/>
      </w:divBdr>
    </w:div>
    <w:div w:id="2084137017">
      <w:bodyDiv w:val="1"/>
      <w:marLeft w:val="0"/>
      <w:marRight w:val="0"/>
      <w:marTop w:val="0"/>
      <w:marBottom w:val="0"/>
      <w:divBdr>
        <w:top w:val="none" w:sz="0" w:space="0" w:color="auto"/>
        <w:left w:val="none" w:sz="0" w:space="0" w:color="auto"/>
        <w:bottom w:val="none" w:sz="0" w:space="0" w:color="auto"/>
        <w:right w:val="none" w:sz="0" w:space="0" w:color="auto"/>
      </w:divBdr>
    </w:div>
    <w:div w:id="2084255020">
      <w:bodyDiv w:val="1"/>
      <w:marLeft w:val="0"/>
      <w:marRight w:val="0"/>
      <w:marTop w:val="0"/>
      <w:marBottom w:val="0"/>
      <w:divBdr>
        <w:top w:val="none" w:sz="0" w:space="0" w:color="auto"/>
        <w:left w:val="none" w:sz="0" w:space="0" w:color="auto"/>
        <w:bottom w:val="none" w:sz="0" w:space="0" w:color="auto"/>
        <w:right w:val="none" w:sz="0" w:space="0" w:color="auto"/>
      </w:divBdr>
    </w:div>
    <w:div w:id="2084913738">
      <w:bodyDiv w:val="1"/>
      <w:marLeft w:val="0"/>
      <w:marRight w:val="0"/>
      <w:marTop w:val="0"/>
      <w:marBottom w:val="0"/>
      <w:divBdr>
        <w:top w:val="none" w:sz="0" w:space="0" w:color="auto"/>
        <w:left w:val="none" w:sz="0" w:space="0" w:color="auto"/>
        <w:bottom w:val="none" w:sz="0" w:space="0" w:color="auto"/>
        <w:right w:val="none" w:sz="0" w:space="0" w:color="auto"/>
      </w:divBdr>
    </w:div>
    <w:div w:id="2102986929">
      <w:bodyDiv w:val="1"/>
      <w:marLeft w:val="0"/>
      <w:marRight w:val="0"/>
      <w:marTop w:val="0"/>
      <w:marBottom w:val="0"/>
      <w:divBdr>
        <w:top w:val="none" w:sz="0" w:space="0" w:color="auto"/>
        <w:left w:val="none" w:sz="0" w:space="0" w:color="auto"/>
        <w:bottom w:val="none" w:sz="0" w:space="0" w:color="auto"/>
        <w:right w:val="none" w:sz="0" w:space="0" w:color="auto"/>
      </w:divBdr>
    </w:div>
    <w:div w:id="2103255830">
      <w:bodyDiv w:val="1"/>
      <w:marLeft w:val="0"/>
      <w:marRight w:val="0"/>
      <w:marTop w:val="0"/>
      <w:marBottom w:val="0"/>
      <w:divBdr>
        <w:top w:val="none" w:sz="0" w:space="0" w:color="auto"/>
        <w:left w:val="none" w:sz="0" w:space="0" w:color="auto"/>
        <w:bottom w:val="none" w:sz="0" w:space="0" w:color="auto"/>
        <w:right w:val="none" w:sz="0" w:space="0" w:color="auto"/>
      </w:divBdr>
    </w:div>
    <w:div w:id="2106655876">
      <w:bodyDiv w:val="1"/>
      <w:marLeft w:val="0"/>
      <w:marRight w:val="0"/>
      <w:marTop w:val="0"/>
      <w:marBottom w:val="0"/>
      <w:divBdr>
        <w:top w:val="none" w:sz="0" w:space="0" w:color="auto"/>
        <w:left w:val="none" w:sz="0" w:space="0" w:color="auto"/>
        <w:bottom w:val="none" w:sz="0" w:space="0" w:color="auto"/>
        <w:right w:val="none" w:sz="0" w:space="0" w:color="auto"/>
      </w:divBdr>
    </w:div>
    <w:div w:id="2111731036">
      <w:bodyDiv w:val="1"/>
      <w:marLeft w:val="0"/>
      <w:marRight w:val="0"/>
      <w:marTop w:val="0"/>
      <w:marBottom w:val="0"/>
      <w:divBdr>
        <w:top w:val="none" w:sz="0" w:space="0" w:color="auto"/>
        <w:left w:val="none" w:sz="0" w:space="0" w:color="auto"/>
        <w:bottom w:val="none" w:sz="0" w:space="0" w:color="auto"/>
        <w:right w:val="none" w:sz="0" w:space="0" w:color="auto"/>
      </w:divBdr>
    </w:div>
    <w:div w:id="2113351764">
      <w:bodyDiv w:val="1"/>
      <w:marLeft w:val="0"/>
      <w:marRight w:val="0"/>
      <w:marTop w:val="0"/>
      <w:marBottom w:val="0"/>
      <w:divBdr>
        <w:top w:val="none" w:sz="0" w:space="0" w:color="auto"/>
        <w:left w:val="none" w:sz="0" w:space="0" w:color="auto"/>
        <w:bottom w:val="none" w:sz="0" w:space="0" w:color="auto"/>
        <w:right w:val="none" w:sz="0" w:space="0" w:color="auto"/>
      </w:divBdr>
    </w:div>
    <w:div w:id="2113893611">
      <w:bodyDiv w:val="1"/>
      <w:marLeft w:val="0"/>
      <w:marRight w:val="0"/>
      <w:marTop w:val="0"/>
      <w:marBottom w:val="0"/>
      <w:divBdr>
        <w:top w:val="none" w:sz="0" w:space="0" w:color="auto"/>
        <w:left w:val="none" w:sz="0" w:space="0" w:color="auto"/>
        <w:bottom w:val="none" w:sz="0" w:space="0" w:color="auto"/>
        <w:right w:val="none" w:sz="0" w:space="0" w:color="auto"/>
      </w:divBdr>
    </w:div>
    <w:div w:id="2118910780">
      <w:bodyDiv w:val="1"/>
      <w:marLeft w:val="0"/>
      <w:marRight w:val="0"/>
      <w:marTop w:val="0"/>
      <w:marBottom w:val="0"/>
      <w:divBdr>
        <w:top w:val="none" w:sz="0" w:space="0" w:color="auto"/>
        <w:left w:val="none" w:sz="0" w:space="0" w:color="auto"/>
        <w:bottom w:val="none" w:sz="0" w:space="0" w:color="auto"/>
        <w:right w:val="none" w:sz="0" w:space="0" w:color="auto"/>
      </w:divBdr>
    </w:div>
    <w:div w:id="2127384520">
      <w:bodyDiv w:val="1"/>
      <w:marLeft w:val="0"/>
      <w:marRight w:val="0"/>
      <w:marTop w:val="0"/>
      <w:marBottom w:val="0"/>
      <w:divBdr>
        <w:top w:val="none" w:sz="0" w:space="0" w:color="auto"/>
        <w:left w:val="none" w:sz="0" w:space="0" w:color="auto"/>
        <w:bottom w:val="none" w:sz="0" w:space="0" w:color="auto"/>
        <w:right w:val="none" w:sz="0" w:space="0" w:color="auto"/>
      </w:divBdr>
    </w:div>
    <w:div w:id="2141990866">
      <w:bodyDiv w:val="1"/>
      <w:marLeft w:val="0"/>
      <w:marRight w:val="0"/>
      <w:marTop w:val="0"/>
      <w:marBottom w:val="0"/>
      <w:divBdr>
        <w:top w:val="none" w:sz="0" w:space="0" w:color="auto"/>
        <w:left w:val="none" w:sz="0" w:space="0" w:color="auto"/>
        <w:bottom w:val="none" w:sz="0" w:space="0" w:color="auto"/>
        <w:right w:val="none" w:sz="0" w:space="0" w:color="auto"/>
      </w:divBdr>
    </w:div>
    <w:div w:id="21461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oud.cz/Judikatura/judikatura_ns.nsf/WebSearch/92EB13941BA1CA93C125878E001E3ABB?openDocu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oud.cz/Judikatura/judikatura_ns.nsf/WebSearch/E0A434775062A097C1258799001E238F?openDocu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oud.cz/Judikatura/judikatura_ns.nsf/WebSearch/CB5672B8F05ACC15C1258799001E2368?openDocu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soud.cz/Judikatura/judikatura_ns.nsf/WebSearch/04D3E70FA10FFC66C125879700405DA5?openDocument" TargetMode="External"/><Relationship Id="rId4" Type="http://schemas.openxmlformats.org/officeDocument/2006/relationships/settings" Target="settings.xml"/><Relationship Id="rId9" Type="http://schemas.openxmlformats.org/officeDocument/2006/relationships/hyperlink" Target="https://nsoud.cz/Judikatura/judikatura_ns.nsf/WebSearch/2A8BA45C158F586CC1258799001E2373?openDocumen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tyly%20DF.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BCEEF-2430-4A31-85FD-5B821E40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Styly DF.dot</Template>
  <TotalTime>7</TotalTime>
  <Pages>5</Pages>
  <Words>3097</Words>
  <Characters>18279</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KSB</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KŠB</dc:creator>
  <cp:lastModifiedBy>KŠB</cp:lastModifiedBy>
  <cp:revision>6</cp:revision>
  <cp:lastPrinted>2016-09-28T17:51:00Z</cp:lastPrinted>
  <dcterms:created xsi:type="dcterms:W3CDTF">2021-12-02T05:24:00Z</dcterms:created>
  <dcterms:modified xsi:type="dcterms:W3CDTF">2022-12-28T14:14:00Z</dcterms:modified>
</cp:coreProperties>
</file>